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FDEC5" w14:textId="77777777" w:rsidR="00A62F60" w:rsidRPr="006F7111" w:rsidRDefault="00584DF6" w:rsidP="00E84B2B">
      <w:pPr>
        <w:pStyle w:val="BodyText"/>
        <w:jc w:val="right"/>
      </w:pPr>
      <w:r>
        <w:rPr>
          <w:noProof/>
        </w:rPr>
        <w:drawing>
          <wp:inline distT="0" distB="0" distL="0" distR="0" wp14:anchorId="1113062F" wp14:editId="21E0F7F1">
            <wp:extent cx="2257425" cy="87630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7425" cy="876300"/>
                    </a:xfrm>
                    <a:prstGeom prst="rect">
                      <a:avLst/>
                    </a:prstGeom>
                    <a:noFill/>
                    <a:ln>
                      <a:noFill/>
                    </a:ln>
                  </pic:spPr>
                </pic:pic>
              </a:graphicData>
            </a:graphic>
          </wp:inline>
        </w:drawing>
      </w:r>
    </w:p>
    <w:p w14:paraId="47220734" w14:textId="77777777" w:rsidR="00202144" w:rsidRPr="00E84B2B" w:rsidRDefault="00202144" w:rsidP="00E84B2B">
      <w:pPr>
        <w:pStyle w:val="BodyText"/>
        <w:jc w:val="right"/>
        <w:rPr>
          <w:i/>
          <w:color w:val="808080" w:themeColor="background1" w:themeShade="80"/>
          <w:sz w:val="28"/>
          <w:szCs w:val="28"/>
        </w:rPr>
      </w:pPr>
      <w:r w:rsidRPr="00E84B2B">
        <w:rPr>
          <w:i/>
          <w:color w:val="808080" w:themeColor="background1" w:themeShade="80"/>
          <w:sz w:val="28"/>
          <w:szCs w:val="28"/>
        </w:rPr>
        <w:t>Sun Control Textiles</w:t>
      </w:r>
      <w:r w:rsidR="00860CB9" w:rsidRPr="00E84B2B">
        <w:rPr>
          <w:rFonts w:cs="Tahoma"/>
          <w:i/>
          <w:color w:val="808080" w:themeColor="background1" w:themeShade="80"/>
          <w:sz w:val="28"/>
          <w:szCs w:val="28"/>
        </w:rPr>
        <w:t>™</w:t>
      </w:r>
    </w:p>
    <w:p w14:paraId="7F7B3559" w14:textId="77777777" w:rsidR="0097017C" w:rsidRPr="00E6501B" w:rsidRDefault="00860CB9" w:rsidP="00E6501B">
      <w:pPr>
        <w:pStyle w:val="BodyText"/>
        <w:jc w:val="center"/>
        <w:rPr>
          <w:b/>
        </w:rPr>
      </w:pPr>
      <w:r w:rsidRPr="00E6501B">
        <w:rPr>
          <w:b/>
        </w:rPr>
        <w:t>Mermet</w:t>
      </w:r>
      <w:r w:rsidR="00F7652C" w:rsidRPr="00E6501B">
        <w:rPr>
          <w:b/>
        </w:rPr>
        <w:br/>
      </w:r>
      <w:r w:rsidRPr="00E6501B">
        <w:rPr>
          <w:b/>
        </w:rPr>
        <w:t>Window Covering Fabrics</w:t>
      </w:r>
      <w:r w:rsidR="0097017C" w:rsidRPr="00E6501B">
        <w:rPr>
          <w:b/>
        </w:rPr>
        <w:t xml:space="preserve"> – Guide Specification</w:t>
      </w:r>
    </w:p>
    <w:p w14:paraId="34BA80E8" w14:textId="77777777" w:rsidR="00C84D76" w:rsidRPr="00E6501B" w:rsidRDefault="00C84D76" w:rsidP="00E6501B">
      <w:pPr>
        <w:pStyle w:val="BodyText"/>
      </w:pPr>
      <w:r w:rsidRPr="00E6501B">
        <w:t>Mermet entered the solar protection market in 1976. Now, for over 30 years, the Mermet team has developed some of the most technologically advanced solar screen fabrics in the industry. Mermet’s innovative, functional fabrics are designed for solar protection, energy savings, pleasing visual aesthetics and acoustical comfort. Mermet fabrics are GREENGUARD</w:t>
      </w:r>
      <w:r w:rsidR="00CC7787" w:rsidRPr="00E6501B">
        <w:t>®</w:t>
      </w:r>
      <w:r w:rsidRPr="00E6501B">
        <w:t xml:space="preserve"> Certified and fire rated to NFPA 701 standards.</w:t>
      </w:r>
    </w:p>
    <w:p w14:paraId="71F01B92" w14:textId="77777777" w:rsidR="00C84D76" w:rsidRPr="00E6501B" w:rsidRDefault="00C84D76" w:rsidP="00E6501B">
      <w:pPr>
        <w:pStyle w:val="BodyText"/>
      </w:pPr>
      <w:r w:rsidRPr="00E6501B">
        <w:t>Many Mermet fabrics feature Enduris™ Glass Core Technology; a combination of superior-quality coating and glass yarn at the core to enhance sustainability while reducing energy costs. Roller shades, panel tracks, retractable awnings and tensile structures made with Mermet fabrics are tested and proven to eliminate heat from solar radiation while providing strength, durability, UV-resistance, and beautiful color. The result is a more pleasant, sustainable environment.</w:t>
      </w:r>
    </w:p>
    <w:p w14:paraId="235EA155" w14:textId="77777777" w:rsidR="00C84D76" w:rsidRPr="00E6501B" w:rsidRDefault="00C84D76" w:rsidP="00E6501B">
      <w:pPr>
        <w:pStyle w:val="BodyText"/>
      </w:pPr>
      <w:r w:rsidRPr="00E6501B">
        <w:t xml:space="preserve">GREENGUARD </w:t>
      </w:r>
      <w:r w:rsidR="00C55C0B" w:rsidRPr="00E6501B">
        <w:t>certification</w:t>
      </w:r>
      <w:r w:rsidRPr="00E6501B">
        <w:t xml:space="preserve"> means that Mermet fabrics meet or exceed the stringent field-validated standards for "low emissions" and are safe to use in all building interiors.</w:t>
      </w:r>
    </w:p>
    <w:p w14:paraId="006005EF" w14:textId="77777777" w:rsidR="00F36497" w:rsidRPr="00E6501B" w:rsidRDefault="00860CB9" w:rsidP="00E6501B">
      <w:pPr>
        <w:pStyle w:val="BodyText"/>
      </w:pPr>
      <w:r w:rsidRPr="00E6501B">
        <w:t>Mermet is recognized as a world leader in the solar protection market. Mermet’s extensive product range, which covers a variety of applications and provides high performance fabrics that meet the growing market demand for sustainable and healthier homes and workplaces, is produced entirely in the United States.</w:t>
      </w:r>
    </w:p>
    <w:p w14:paraId="7ED0634F" w14:textId="77777777" w:rsidR="002353D4" w:rsidRPr="00E6501B" w:rsidRDefault="002353D4" w:rsidP="00E6501B">
      <w:pPr>
        <w:pStyle w:val="BodyText"/>
      </w:pPr>
      <w:r w:rsidRPr="00E6501B">
        <w:t xml:space="preserve">We recommend you consult with your </w:t>
      </w:r>
      <w:r w:rsidR="00860CB9" w:rsidRPr="00E6501B">
        <w:t>Mermet</w:t>
      </w:r>
      <w:r w:rsidRPr="00E6501B">
        <w:t xml:space="preserve"> representative, who can be contacted through</w:t>
      </w:r>
      <w:r w:rsidR="00375BD2" w:rsidRPr="00E6501B">
        <w:t xml:space="preserve"> </w:t>
      </w:r>
      <w:r w:rsidR="00860CB9" w:rsidRPr="00E6501B">
        <w:t>Mermet USA</w:t>
      </w:r>
      <w:r w:rsidR="00375BD2" w:rsidRPr="00E6501B">
        <w:t>; (</w:t>
      </w:r>
      <w:r w:rsidR="00860CB9" w:rsidRPr="00E6501B">
        <w:t>866)902-9647</w:t>
      </w:r>
      <w:r w:rsidR="00375BD2" w:rsidRPr="00E6501B">
        <w:t xml:space="preserve">; email: </w:t>
      </w:r>
      <w:r w:rsidR="00860CB9" w:rsidRPr="00E6501B">
        <w:t>info@mermetusa.com</w:t>
      </w:r>
      <w:r w:rsidR="00375BD2" w:rsidRPr="00E6501B">
        <w:t xml:space="preserve">; website: </w:t>
      </w:r>
      <w:hyperlink r:id="rId10" w:history="1">
        <w:r w:rsidR="00860CB9" w:rsidRPr="0081287C">
          <w:rPr>
            <w:rStyle w:val="Hyperlink"/>
            <w:color w:val="3333CC"/>
          </w:rPr>
          <w:t>www.mermetusa.com</w:t>
        </w:r>
      </w:hyperlink>
      <w:r w:rsidR="002228DD" w:rsidRPr="00E6501B">
        <w:t>.</w:t>
      </w:r>
    </w:p>
    <w:p w14:paraId="1B7EC477" w14:textId="77777777" w:rsidR="003D2849" w:rsidRPr="00E6501B" w:rsidRDefault="00CC7787" w:rsidP="00E6501B">
      <w:pPr>
        <w:pStyle w:val="BodyText"/>
        <w:rPr>
          <w:sz w:val="16"/>
        </w:rPr>
      </w:pPr>
      <w:r w:rsidRPr="00E6501B">
        <w:rPr>
          <w:sz w:val="16"/>
        </w:rPr>
        <w:t>Revive® and GreenScreen®</w:t>
      </w:r>
      <w:r w:rsidR="008E6536" w:rsidRPr="00E6501B">
        <w:rPr>
          <w:sz w:val="16"/>
        </w:rPr>
        <w:t xml:space="preserve"> are</w:t>
      </w:r>
      <w:r w:rsidR="003D2849" w:rsidRPr="00E6501B">
        <w:rPr>
          <w:sz w:val="16"/>
        </w:rPr>
        <w:t xml:space="preserve"> registered trademark</w:t>
      </w:r>
      <w:r w:rsidR="008E6536" w:rsidRPr="00E6501B">
        <w:rPr>
          <w:sz w:val="16"/>
        </w:rPr>
        <w:t>s</w:t>
      </w:r>
      <w:r w:rsidR="003D2849" w:rsidRPr="00E6501B">
        <w:rPr>
          <w:sz w:val="16"/>
        </w:rPr>
        <w:t xml:space="preserve"> of </w:t>
      </w:r>
      <w:r w:rsidR="007D3308" w:rsidRPr="00E6501B">
        <w:rPr>
          <w:sz w:val="16"/>
        </w:rPr>
        <w:t>Mermet USA.</w:t>
      </w:r>
    </w:p>
    <w:p w14:paraId="6943C758" w14:textId="77777777" w:rsidR="00CC7787" w:rsidRPr="00E6501B" w:rsidRDefault="00CC7787" w:rsidP="00E6501B">
      <w:pPr>
        <w:pStyle w:val="BodyText"/>
        <w:rPr>
          <w:sz w:val="16"/>
        </w:rPr>
      </w:pPr>
      <w:r w:rsidRPr="00E6501B">
        <w:rPr>
          <w:sz w:val="16"/>
        </w:rPr>
        <w:t>Evolve™, KOOLBLACK™, Reflect™, SilverScreen™, Flocké™</w:t>
      </w:r>
      <w:r w:rsidR="00E6501B" w:rsidRPr="00E6501B">
        <w:rPr>
          <w:sz w:val="16"/>
        </w:rPr>
        <w:t>,</w:t>
      </w:r>
      <w:r w:rsidRPr="00E6501B">
        <w:rPr>
          <w:sz w:val="16"/>
        </w:rPr>
        <w:t xml:space="preserve"> Sun Control Textiles™</w:t>
      </w:r>
      <w:r w:rsidR="00E6501B" w:rsidRPr="00E6501B">
        <w:rPr>
          <w:sz w:val="16"/>
        </w:rPr>
        <w:t xml:space="preserve">, </w:t>
      </w:r>
      <w:r w:rsidRPr="00E6501B">
        <w:rPr>
          <w:sz w:val="16"/>
        </w:rPr>
        <w:t>and Enduris™ are trademarks of Mermet US</w:t>
      </w:r>
    </w:p>
    <w:p w14:paraId="68436B0F" w14:textId="77777777" w:rsidR="001228EA" w:rsidRPr="00E6501B" w:rsidRDefault="00876392" w:rsidP="00E6501B">
      <w:pPr>
        <w:pStyle w:val="BodyText"/>
        <w:rPr>
          <w:sz w:val="16"/>
        </w:rPr>
      </w:pPr>
      <w:r w:rsidRPr="00E6501B">
        <w:rPr>
          <w:sz w:val="16"/>
        </w:rPr>
        <w:t>This document is Copyright© 20</w:t>
      </w:r>
      <w:r w:rsidR="00B96E01" w:rsidRPr="00E6501B">
        <w:rPr>
          <w:sz w:val="16"/>
        </w:rPr>
        <w:t>1</w:t>
      </w:r>
      <w:r w:rsidR="007D3308" w:rsidRPr="00E6501B">
        <w:rPr>
          <w:sz w:val="16"/>
        </w:rPr>
        <w:t>5</w:t>
      </w:r>
      <w:r w:rsidRPr="00E6501B">
        <w:rPr>
          <w:sz w:val="16"/>
        </w:rPr>
        <w:t xml:space="preserve"> by </w:t>
      </w:r>
      <w:r w:rsidR="007D3308" w:rsidRPr="00E6501B">
        <w:rPr>
          <w:sz w:val="16"/>
        </w:rPr>
        <w:t>Mermet USA</w:t>
      </w:r>
      <w:r w:rsidRPr="00E6501B">
        <w:rPr>
          <w:sz w:val="16"/>
        </w:rPr>
        <w:t>.</w:t>
      </w:r>
    </w:p>
    <w:p w14:paraId="7D6F1475" w14:textId="77777777" w:rsidR="000D5423" w:rsidRPr="006F7111" w:rsidRDefault="00B8674B" w:rsidP="00BA4B22">
      <w:pPr>
        <w:pStyle w:val="SCT"/>
      </w:pPr>
      <w:bookmarkStart w:id="0" w:name="OLE_LINK3"/>
      <w:bookmarkStart w:id="1" w:name="OLE_LINK4"/>
      <w:r w:rsidRPr="00C84D76">
        <w:br w:type="page"/>
      </w:r>
      <w:r w:rsidR="00C84D76">
        <w:lastRenderedPageBreak/>
        <w:t>SECTION</w:t>
      </w:r>
      <w:r w:rsidR="00C84D76" w:rsidRPr="006F7111">
        <w:t xml:space="preserve"> </w:t>
      </w:r>
      <w:bookmarkEnd w:id="0"/>
      <w:bookmarkEnd w:id="1"/>
      <w:r w:rsidR="00C84D76">
        <w:t xml:space="preserve">12 24 13 - </w:t>
      </w:r>
      <w:r w:rsidR="00C84D76">
        <w:rPr>
          <w:rStyle w:val="NAM"/>
        </w:rPr>
        <w:t>ROLLER WINDOW SHADES</w:t>
      </w:r>
    </w:p>
    <w:p w14:paraId="2970CFEE" w14:textId="77777777" w:rsidR="001A2C4F" w:rsidRDefault="001A2C4F" w:rsidP="001A2C4F">
      <w:pPr>
        <w:pStyle w:val="PRT"/>
      </w:pPr>
      <w:r w:rsidRPr="001A2C4F">
        <w:t>GENERAL</w:t>
      </w:r>
    </w:p>
    <w:p w14:paraId="67E5A803" w14:textId="77777777" w:rsidR="00C62BB6" w:rsidRPr="006F7111" w:rsidRDefault="00C62BB6" w:rsidP="00BA4B22">
      <w:pPr>
        <w:pStyle w:val="ART"/>
      </w:pPr>
      <w:r w:rsidRPr="006F7111">
        <w:t>SUMMARY</w:t>
      </w:r>
    </w:p>
    <w:p w14:paraId="706B7106" w14:textId="77777777" w:rsidR="00510672" w:rsidRDefault="00C84D76" w:rsidP="008E6536">
      <w:pPr>
        <w:pStyle w:val="PR1"/>
      </w:pPr>
      <w:r>
        <w:t>Section Includes:</w:t>
      </w:r>
    </w:p>
    <w:p w14:paraId="64DBEFA2" w14:textId="77777777" w:rsidR="00484D38" w:rsidRPr="00484D38" w:rsidRDefault="00484D38" w:rsidP="00C84D76">
      <w:pPr>
        <w:pStyle w:val="PR2"/>
        <w:spacing w:before="240"/>
      </w:pPr>
      <w:r w:rsidRPr="00DA065F">
        <w:rPr>
          <w:color w:val="FF0000"/>
        </w:rPr>
        <w:t>[Interior] [and] [</w:t>
      </w:r>
      <w:r w:rsidR="000A3D28" w:rsidRPr="00DA065F">
        <w:rPr>
          <w:color w:val="FF0000"/>
        </w:rPr>
        <w:t>Exterior</w:t>
      </w:r>
      <w:r w:rsidRPr="00DA065F">
        <w:rPr>
          <w:color w:val="FF0000"/>
        </w:rPr>
        <w:t xml:space="preserve">] </w:t>
      </w:r>
      <w:r>
        <w:t>solar screen window shades.</w:t>
      </w:r>
    </w:p>
    <w:p w14:paraId="64850ED0" w14:textId="77777777" w:rsidR="00C84D76" w:rsidRPr="00C84D76" w:rsidRDefault="00C84D76" w:rsidP="00484D38">
      <w:pPr>
        <w:pStyle w:val="PR2"/>
        <w:outlineLvl w:val="9"/>
      </w:pPr>
      <w:r>
        <w:t xml:space="preserve">Manually-operated roller </w:t>
      </w:r>
      <w:r w:rsidR="00484D38">
        <w:t>mechanisms</w:t>
      </w:r>
      <w:r>
        <w:t>.</w:t>
      </w:r>
    </w:p>
    <w:p w14:paraId="5F963028" w14:textId="77777777" w:rsidR="00C84D76" w:rsidRPr="008E6536" w:rsidRDefault="00C84D76" w:rsidP="00C84D76">
      <w:pPr>
        <w:pStyle w:val="PR2"/>
      </w:pPr>
      <w:r>
        <w:t xml:space="preserve">Motor-operated roller </w:t>
      </w:r>
      <w:r w:rsidR="000A3D28">
        <w:t xml:space="preserve">mechanisms </w:t>
      </w:r>
      <w:r w:rsidR="000A3D28" w:rsidRPr="00DA065F">
        <w:rPr>
          <w:color w:val="FF0000"/>
        </w:rPr>
        <w:t>[and</w:t>
      </w:r>
      <w:r w:rsidR="00E83BAB" w:rsidRPr="00DA065F">
        <w:rPr>
          <w:color w:val="FF0000"/>
        </w:rPr>
        <w:t xml:space="preserve"> control systems].</w:t>
      </w:r>
    </w:p>
    <w:p w14:paraId="1FC24C45" w14:textId="77777777" w:rsidR="00BE30DA" w:rsidRPr="006F7111" w:rsidRDefault="00BE30DA" w:rsidP="00BA4B22">
      <w:pPr>
        <w:pStyle w:val="ART"/>
      </w:pPr>
      <w:r w:rsidRPr="006F7111">
        <w:t>RELATED INFORMATION</w:t>
      </w:r>
    </w:p>
    <w:p w14:paraId="7BF4AF75" w14:textId="77777777" w:rsidR="00F031BA" w:rsidRPr="006F7111" w:rsidRDefault="00F031BA" w:rsidP="00BA4B22">
      <w:pPr>
        <w:pStyle w:val="CMT"/>
      </w:pPr>
      <w:r w:rsidRPr="006F7111">
        <w:t>Specifier: If retaining this optional Related Information article, edit list below to include only those information sources that apply to Project.</w:t>
      </w:r>
    </w:p>
    <w:p w14:paraId="74FC04C6" w14:textId="77777777" w:rsidR="00155818" w:rsidRPr="006F7111" w:rsidRDefault="00155818" w:rsidP="008E6536">
      <w:pPr>
        <w:pStyle w:val="PR1"/>
      </w:pPr>
      <w:r w:rsidRPr="006F7111">
        <w:t>Section 0</w:t>
      </w:r>
      <w:r w:rsidR="002F4F98">
        <w:t>5 57 00</w:t>
      </w:r>
      <w:r w:rsidRPr="006F7111">
        <w:t xml:space="preserve"> "</w:t>
      </w:r>
      <w:r w:rsidR="002F4F98">
        <w:t>Decorative Formed Metal</w:t>
      </w:r>
      <w:r w:rsidRPr="006F7111">
        <w:t>"</w:t>
      </w:r>
      <w:r w:rsidR="000A7E30" w:rsidRPr="006F7111">
        <w:t xml:space="preserve"> </w:t>
      </w:r>
      <w:r w:rsidR="001228EA" w:rsidRPr="006F7111">
        <w:t xml:space="preserve">for </w:t>
      </w:r>
      <w:r w:rsidR="002F4F98">
        <w:t>pockets for window treatment</w:t>
      </w:r>
      <w:r w:rsidR="001228EA" w:rsidRPr="006F7111">
        <w:t>.</w:t>
      </w:r>
    </w:p>
    <w:p w14:paraId="03502814" w14:textId="77777777" w:rsidR="00155818" w:rsidRPr="006F7111" w:rsidRDefault="00155818" w:rsidP="008E6536">
      <w:pPr>
        <w:pStyle w:val="PR1"/>
      </w:pPr>
      <w:r w:rsidRPr="006F7111">
        <w:t xml:space="preserve">Section </w:t>
      </w:r>
      <w:r w:rsidR="002F4F98">
        <w:t>06 1</w:t>
      </w:r>
      <w:r w:rsidRPr="006F7111">
        <w:t>0 00 "</w:t>
      </w:r>
      <w:r w:rsidR="002F4F98">
        <w:t>Rough Carpentry</w:t>
      </w:r>
      <w:r w:rsidRPr="006F7111">
        <w:t>"</w:t>
      </w:r>
      <w:r w:rsidR="000A7E30" w:rsidRPr="006F7111">
        <w:t xml:space="preserve"> for </w:t>
      </w:r>
      <w:r w:rsidR="002F4F98">
        <w:t>wood blocking for securing roller shades</w:t>
      </w:r>
      <w:r w:rsidR="000A7E30" w:rsidRPr="006F7111">
        <w:t>.</w:t>
      </w:r>
    </w:p>
    <w:p w14:paraId="351E3C64" w14:textId="77777777" w:rsidR="001A2C4F" w:rsidRDefault="001A2C4F" w:rsidP="001A2C4F">
      <w:pPr>
        <w:pStyle w:val="PR1"/>
      </w:pPr>
      <w:r w:rsidRPr="002F4F98">
        <w:t>Section 07</w:t>
      </w:r>
      <w:r>
        <w:t> </w:t>
      </w:r>
      <w:r w:rsidRPr="002F4F98">
        <w:t>92</w:t>
      </w:r>
      <w:r>
        <w:t> </w:t>
      </w:r>
      <w:r w:rsidRPr="002F4F98">
        <w:t xml:space="preserve">00 "Joint Sealants" for sealing the perimeters of </w:t>
      </w:r>
      <w:r>
        <w:t>channels for light-blocking shades.</w:t>
      </w:r>
    </w:p>
    <w:p w14:paraId="63FF99DA" w14:textId="77777777" w:rsidR="001A2C4F" w:rsidRPr="006F7111" w:rsidRDefault="001A2C4F" w:rsidP="001A2C4F">
      <w:pPr>
        <w:pStyle w:val="PR1"/>
      </w:pPr>
      <w:r>
        <w:t>Section 09 51 13 "Acoustical Panel Ceilings" for pockets for window treatment.</w:t>
      </w:r>
    </w:p>
    <w:p w14:paraId="5FBE22A6" w14:textId="77777777" w:rsidR="001228EA" w:rsidRPr="006F7111" w:rsidRDefault="00B75C82" w:rsidP="008E6536">
      <w:pPr>
        <w:pStyle w:val="PR1"/>
      </w:pPr>
      <w:r w:rsidRPr="006F7111">
        <w:t xml:space="preserve">Division 26 </w:t>
      </w:r>
      <w:r w:rsidR="000A7E30" w:rsidRPr="006F7111">
        <w:t xml:space="preserve">sections for </w:t>
      </w:r>
      <w:r w:rsidRPr="006F7111">
        <w:t xml:space="preserve">electrical power conductors, cables, and conduits for electrical service to </w:t>
      </w:r>
      <w:r w:rsidR="002F4F98">
        <w:t>motor-operated roller shades</w:t>
      </w:r>
      <w:r w:rsidRPr="006F7111">
        <w:t>, conduit for low-voltage power and control w</w:t>
      </w:r>
      <w:r w:rsidR="001228EA" w:rsidRPr="006F7111">
        <w:t>iring</w:t>
      </w:r>
      <w:r w:rsidR="001A2C4F">
        <w:t>, and control devices</w:t>
      </w:r>
      <w:r w:rsidR="001228EA" w:rsidRPr="006F7111">
        <w:t xml:space="preserve"> </w:t>
      </w:r>
      <w:r w:rsidR="00E83BAB">
        <w:t xml:space="preserve">and systems </w:t>
      </w:r>
      <w:r w:rsidR="001A2C4F">
        <w:t>related to</w:t>
      </w:r>
      <w:r w:rsidR="001228EA" w:rsidRPr="006F7111">
        <w:t xml:space="preserve"> work of this Section</w:t>
      </w:r>
      <w:r w:rsidRPr="006F7111">
        <w:t>.</w:t>
      </w:r>
    </w:p>
    <w:p w14:paraId="1C442E12" w14:textId="77777777" w:rsidR="00C438C0" w:rsidRDefault="00C438C0" w:rsidP="00BA4B22">
      <w:pPr>
        <w:pStyle w:val="ART"/>
      </w:pPr>
      <w:r>
        <w:t>ALLOWANCES</w:t>
      </w:r>
    </w:p>
    <w:p w14:paraId="7EA8345D" w14:textId="77777777" w:rsidR="00C438C0" w:rsidRPr="00C438C0" w:rsidRDefault="00C438C0" w:rsidP="00C438C0">
      <w:pPr>
        <w:pStyle w:val="PR1"/>
      </w:pPr>
      <w:r>
        <w:t>Roller shades are part of allowance; refer to Section 01 2</w:t>
      </w:r>
      <w:r w:rsidR="00CE05A6">
        <w:t>1</w:t>
      </w:r>
      <w:r>
        <w:t> 00 "Allowances."</w:t>
      </w:r>
    </w:p>
    <w:p w14:paraId="15EDCD19" w14:textId="77777777" w:rsidR="00A41C22" w:rsidRPr="006F7111" w:rsidRDefault="00B8630A" w:rsidP="00BA4B22">
      <w:pPr>
        <w:pStyle w:val="ART"/>
      </w:pPr>
      <w:r w:rsidRPr="006F7111">
        <w:t>REFERENCE STANDARDS</w:t>
      </w:r>
    </w:p>
    <w:p w14:paraId="5EE1EE8E" w14:textId="77777777" w:rsidR="00541C1A" w:rsidRPr="006F7111" w:rsidRDefault="00541C1A" w:rsidP="00BA4B22">
      <w:pPr>
        <w:pStyle w:val="CMT"/>
      </w:pPr>
      <w:r w:rsidRPr="006F7111">
        <w:t>Specifier</w:t>
      </w:r>
      <w:r w:rsidR="00B86FA2" w:rsidRPr="006F7111">
        <w:t xml:space="preserve">: </w:t>
      </w:r>
      <w:r w:rsidRPr="006F7111">
        <w:t xml:space="preserve">If retaining </w:t>
      </w:r>
      <w:r w:rsidR="00F031BA" w:rsidRPr="006F7111">
        <w:t xml:space="preserve">this optional </w:t>
      </w:r>
      <w:r w:rsidRPr="006F7111">
        <w:t xml:space="preserve">References </w:t>
      </w:r>
      <w:r w:rsidR="008F3CBD" w:rsidRPr="006F7111">
        <w:t>a</w:t>
      </w:r>
      <w:r w:rsidRPr="006F7111">
        <w:t xml:space="preserve">rticle, edit </w:t>
      </w:r>
      <w:r w:rsidR="008F3CBD" w:rsidRPr="006F7111">
        <w:t xml:space="preserve">the list below </w:t>
      </w:r>
      <w:r w:rsidRPr="006F7111">
        <w:t xml:space="preserve">to include </w:t>
      </w:r>
      <w:r w:rsidR="00AE32EA" w:rsidRPr="006F7111">
        <w:t xml:space="preserve">only </w:t>
      </w:r>
      <w:r w:rsidRPr="006F7111">
        <w:t xml:space="preserve">those references </w:t>
      </w:r>
      <w:r w:rsidR="00F031BA" w:rsidRPr="006F7111">
        <w:t xml:space="preserve">utilized in the </w:t>
      </w:r>
      <w:r w:rsidRPr="006F7111">
        <w:t>edited section.</w:t>
      </w:r>
    </w:p>
    <w:p w14:paraId="1C899973" w14:textId="77777777" w:rsidR="00C1235D" w:rsidRPr="006F7111" w:rsidRDefault="002F4F98" w:rsidP="008E6536">
      <w:pPr>
        <w:pStyle w:val="PR1"/>
      </w:pPr>
      <w:r>
        <w:t>National Electrical Manufacturers Association</w:t>
      </w:r>
      <w:r w:rsidR="008F3CBD" w:rsidRPr="006F7111">
        <w:t xml:space="preserve"> (</w:t>
      </w:r>
      <w:r>
        <w:t>NEMA</w:t>
      </w:r>
      <w:r w:rsidR="008F3CBD" w:rsidRPr="006F7111">
        <w:t xml:space="preserve">): </w:t>
      </w:r>
      <w:hyperlink r:id="rId11" w:history="1">
        <w:r w:rsidRPr="0081287C">
          <w:rPr>
            <w:rStyle w:val="Hyperlink"/>
          </w:rPr>
          <w:t>www.nema.org</w:t>
        </w:r>
      </w:hyperlink>
      <w:r w:rsidR="008F3CBD" w:rsidRPr="006F7111">
        <w:t xml:space="preserve">: </w:t>
      </w:r>
    </w:p>
    <w:p w14:paraId="65D09EC7" w14:textId="77777777" w:rsidR="003C6477" w:rsidRPr="003C6477" w:rsidRDefault="002F4F98" w:rsidP="00BA4B22">
      <w:pPr>
        <w:pStyle w:val="PR2"/>
        <w:spacing w:before="240"/>
      </w:pPr>
      <w:r>
        <w:t>NEMA ICS 6 Industrial Control and Systems Enclosures</w:t>
      </w:r>
    </w:p>
    <w:p w14:paraId="0F681582" w14:textId="77777777" w:rsidR="00B91C48" w:rsidRPr="00B91C48" w:rsidRDefault="00B91C48" w:rsidP="008E6536">
      <w:pPr>
        <w:pStyle w:val="PR1"/>
      </w:pPr>
      <w:r>
        <w:t xml:space="preserve">National Fire Protection Association (NFPA): </w:t>
      </w:r>
      <w:hyperlink r:id="rId12" w:history="1">
        <w:r w:rsidRPr="0081287C">
          <w:rPr>
            <w:rStyle w:val="Hyperlink"/>
          </w:rPr>
          <w:t>www.nfpa.org</w:t>
        </w:r>
      </w:hyperlink>
      <w:r>
        <w:t xml:space="preserve">: </w:t>
      </w:r>
    </w:p>
    <w:p w14:paraId="270DCE35" w14:textId="77777777" w:rsidR="00B91C48" w:rsidRPr="002F4F98" w:rsidRDefault="00570AE8" w:rsidP="00B91C48">
      <w:pPr>
        <w:pStyle w:val="PR2"/>
        <w:spacing w:before="240"/>
      </w:pPr>
      <w:r>
        <w:t>NFPA 70 </w:t>
      </w:r>
      <w:r w:rsidR="00B91C48">
        <w:t>National Electrical Code</w:t>
      </w:r>
    </w:p>
    <w:p w14:paraId="57AC80A6" w14:textId="77777777" w:rsidR="002F4F98" w:rsidRPr="00B91C48" w:rsidRDefault="002F4F98" w:rsidP="00E83BAB">
      <w:pPr>
        <w:pStyle w:val="PR2"/>
        <w:outlineLvl w:val="9"/>
      </w:pPr>
      <w:r>
        <w:t>NFPA 701 Standard Methods of Fire Tests for Flame Propagation of Textiles and Films</w:t>
      </w:r>
    </w:p>
    <w:p w14:paraId="0FD03F64" w14:textId="77777777" w:rsidR="00827AC0" w:rsidRPr="006F7111" w:rsidRDefault="002F4F98" w:rsidP="008E6536">
      <w:pPr>
        <w:pStyle w:val="PR1"/>
      </w:pPr>
      <w:r>
        <w:t>Window Covering Manufacturers Association</w:t>
      </w:r>
      <w:r w:rsidR="00B86FA2" w:rsidRPr="006F7111">
        <w:t xml:space="preserve">: </w:t>
      </w:r>
      <w:r w:rsidR="00570AE8">
        <w:t xml:space="preserve"> </w:t>
      </w:r>
      <w:hyperlink r:id="rId13" w:history="1">
        <w:r w:rsidR="00F238C8" w:rsidRPr="0081287C">
          <w:rPr>
            <w:rStyle w:val="Hyperlink"/>
            <w:color w:val="auto"/>
          </w:rPr>
          <w:t>www.access-board.gov</w:t>
        </w:r>
      </w:hyperlink>
      <w:r w:rsidR="00F238C8" w:rsidRPr="006F7111">
        <w:t xml:space="preserve">: </w:t>
      </w:r>
    </w:p>
    <w:p w14:paraId="431CA610" w14:textId="77777777" w:rsidR="00827AC0" w:rsidRPr="006F7111" w:rsidRDefault="002F4F98" w:rsidP="00BA4B22">
      <w:pPr>
        <w:pStyle w:val="PR2"/>
        <w:spacing w:before="240"/>
      </w:pPr>
      <w:r>
        <w:lastRenderedPageBreak/>
        <w:t>WCMA A 100.1 Safety of Corded Window Covering P</w:t>
      </w:r>
      <w:r w:rsidR="00834F53">
        <w:t>roducts (ANSI)</w:t>
      </w:r>
    </w:p>
    <w:p w14:paraId="3D1B7946" w14:textId="77777777" w:rsidR="00B8630A" w:rsidRPr="006F7111" w:rsidRDefault="00B8630A" w:rsidP="00BA4B22">
      <w:pPr>
        <w:pStyle w:val="ART"/>
      </w:pPr>
      <w:r w:rsidRPr="006F7111">
        <w:t>ADMINISTRATIVE REQUIREMENTS</w:t>
      </w:r>
    </w:p>
    <w:p w14:paraId="62083484" w14:textId="77777777" w:rsidR="002F0E0A" w:rsidRPr="006F7111" w:rsidRDefault="002F0E0A" w:rsidP="008E6536">
      <w:pPr>
        <w:pStyle w:val="PR1"/>
      </w:pPr>
      <w:r w:rsidRPr="006F7111">
        <w:t xml:space="preserve">Pre-installation Conference:  Conduct conference </w:t>
      </w:r>
      <w:r w:rsidR="00C438C0">
        <w:t>at Project site</w:t>
      </w:r>
      <w:r w:rsidRPr="006F7111">
        <w:t xml:space="preserve">. </w:t>
      </w:r>
      <w:r w:rsidR="003F3EDC" w:rsidRPr="006F7111">
        <w:t>Include representatives of Contractor, Owner</w:t>
      </w:r>
      <w:r w:rsidR="003F3EDC" w:rsidRPr="00C438C0">
        <w:t>, Architect</w:t>
      </w:r>
      <w:r w:rsidR="003F3EDC" w:rsidRPr="006F7111">
        <w:t>,</w:t>
      </w:r>
      <w:r w:rsidR="001228EA" w:rsidRPr="006F7111">
        <w:t xml:space="preserve"> </w:t>
      </w:r>
      <w:r w:rsidR="00C438C0">
        <w:t>roller shade</w:t>
      </w:r>
      <w:r w:rsidR="003F3EDC" w:rsidRPr="006F7111">
        <w:t xml:space="preserve"> Installer, Installers of electrical connections, and others affecting or affected by the Work. Review the following:</w:t>
      </w:r>
    </w:p>
    <w:p w14:paraId="6FD38DBB" w14:textId="77777777" w:rsidR="003F3EDC" w:rsidRPr="00C438C0" w:rsidRDefault="003F3EDC" w:rsidP="00BA4B22">
      <w:pPr>
        <w:pStyle w:val="PR2"/>
        <w:spacing w:before="240"/>
      </w:pPr>
      <w:r w:rsidRPr="006F7111">
        <w:t>Requirements of Contract Documents.</w:t>
      </w:r>
    </w:p>
    <w:p w14:paraId="21F140B6" w14:textId="77777777" w:rsidR="00C438C0" w:rsidRPr="006F7111" w:rsidRDefault="00C438C0" w:rsidP="00C438C0">
      <w:pPr>
        <w:pStyle w:val="PR2"/>
        <w:outlineLvl w:val="9"/>
      </w:pPr>
      <w:r>
        <w:t>Requirements of shop drawings.</w:t>
      </w:r>
    </w:p>
    <w:p w14:paraId="3F4C50AC" w14:textId="77777777" w:rsidR="001228EA" w:rsidRPr="00C438C0" w:rsidRDefault="003F3EDC" w:rsidP="00BA4B22">
      <w:pPr>
        <w:pStyle w:val="PR2"/>
      </w:pPr>
      <w:r w:rsidRPr="006F7111">
        <w:t>Delivery, storage, and handling.</w:t>
      </w:r>
    </w:p>
    <w:p w14:paraId="6DBFA60E" w14:textId="77777777" w:rsidR="00C438C0" w:rsidRPr="00C438C0" w:rsidRDefault="001A2C4F" w:rsidP="00BA4B22">
      <w:pPr>
        <w:pStyle w:val="PR2"/>
      </w:pPr>
      <w:r>
        <w:t>Power and control w</w:t>
      </w:r>
      <w:r w:rsidR="00C438C0">
        <w:t>iring requirements for motor-operated roller shades.</w:t>
      </w:r>
    </w:p>
    <w:p w14:paraId="6C52638A" w14:textId="77777777" w:rsidR="00CA0B40" w:rsidRPr="006F7111" w:rsidRDefault="00B8630A" w:rsidP="008E6536">
      <w:pPr>
        <w:pStyle w:val="PR1"/>
      </w:pPr>
      <w:r w:rsidRPr="006F7111">
        <w:t>Coordination</w:t>
      </w:r>
      <w:r w:rsidR="00B86FA2" w:rsidRPr="006F7111">
        <w:t xml:space="preserve">: </w:t>
      </w:r>
    </w:p>
    <w:p w14:paraId="2FC19A19" w14:textId="77777777" w:rsidR="00B8630A" w:rsidRPr="006F7111" w:rsidRDefault="00B8630A" w:rsidP="00BA4B22">
      <w:pPr>
        <w:pStyle w:val="PR2"/>
        <w:spacing w:before="240"/>
      </w:pPr>
      <w:r w:rsidRPr="006F7111">
        <w:t xml:space="preserve">Coordinate installation of </w:t>
      </w:r>
      <w:r w:rsidR="00C438C0">
        <w:t>roller shades</w:t>
      </w:r>
      <w:r w:rsidR="00155818" w:rsidRPr="006F7111">
        <w:t xml:space="preserve"> </w:t>
      </w:r>
      <w:r w:rsidR="00CA0B40" w:rsidRPr="006F7111">
        <w:t xml:space="preserve">with </w:t>
      </w:r>
      <w:r w:rsidR="00CA0B40" w:rsidRPr="00C438C0">
        <w:t>installation</w:t>
      </w:r>
      <w:r w:rsidR="00B75C82" w:rsidRPr="00C438C0">
        <w:t xml:space="preserve"> of</w:t>
      </w:r>
      <w:r w:rsidR="00CA0B40" w:rsidRPr="006F7111">
        <w:t xml:space="preserve"> </w:t>
      </w:r>
      <w:r w:rsidR="00512D2A" w:rsidRPr="006F7111">
        <w:t>wall</w:t>
      </w:r>
      <w:r w:rsidR="00CE05A6">
        <w:t xml:space="preserve"> </w:t>
      </w:r>
      <w:r w:rsidR="00CA0B40" w:rsidRPr="006F7111">
        <w:t xml:space="preserve">construction </w:t>
      </w:r>
      <w:r w:rsidR="001228EA" w:rsidRPr="006F7111">
        <w:t>and connections to building services</w:t>
      </w:r>
      <w:r w:rsidRPr="006F7111">
        <w:t>.</w:t>
      </w:r>
    </w:p>
    <w:p w14:paraId="31417964" w14:textId="77777777" w:rsidR="001228EA" w:rsidRPr="006F7111" w:rsidRDefault="00CA0B40" w:rsidP="00BA4B22">
      <w:pPr>
        <w:pStyle w:val="PR2"/>
      </w:pPr>
      <w:r w:rsidRPr="006F7111">
        <w:t>Coordinate installation of anchors</w:t>
      </w:r>
      <w:r w:rsidR="005F4076" w:rsidRPr="006F7111">
        <w:t xml:space="preserve"> and blocking</w:t>
      </w:r>
      <w:r w:rsidRPr="006F7111">
        <w:t xml:space="preserve"> indicated on </w:t>
      </w:r>
      <w:r w:rsidR="00C438C0">
        <w:t xml:space="preserve">roller shade </w:t>
      </w:r>
      <w:r w:rsidR="00F02FD0" w:rsidRPr="006F7111">
        <w:t>shop drawings</w:t>
      </w:r>
      <w:r w:rsidRPr="006F7111">
        <w:t>.</w:t>
      </w:r>
    </w:p>
    <w:p w14:paraId="37DAAFAB" w14:textId="77777777" w:rsidR="00C62BB6" w:rsidRPr="006F7111" w:rsidRDefault="00FC11C6" w:rsidP="00BA4B22">
      <w:pPr>
        <w:pStyle w:val="ART"/>
      </w:pPr>
      <w:r w:rsidRPr="006F7111">
        <w:t xml:space="preserve">ACTION </w:t>
      </w:r>
      <w:r w:rsidR="00C62BB6" w:rsidRPr="006F7111">
        <w:t>SUBMITTALS</w:t>
      </w:r>
    </w:p>
    <w:p w14:paraId="5B9211C1" w14:textId="77777777" w:rsidR="005169B4" w:rsidRPr="005169B4" w:rsidRDefault="00C62BB6" w:rsidP="007531CE">
      <w:pPr>
        <w:pStyle w:val="PR1"/>
        <w:jc w:val="left"/>
      </w:pPr>
      <w:r w:rsidRPr="006F7111">
        <w:t>Product Data</w:t>
      </w:r>
      <w:r w:rsidR="00B86FA2" w:rsidRPr="006F7111">
        <w:t xml:space="preserve">: </w:t>
      </w:r>
      <w:r w:rsidRPr="006F7111">
        <w:t>For</w:t>
      </w:r>
      <w:r w:rsidR="000A3D28">
        <w:t xml:space="preserve"> each type of</w:t>
      </w:r>
      <w:r w:rsidRPr="006F7111">
        <w:t xml:space="preserve"> </w:t>
      </w:r>
      <w:r w:rsidR="000A3D28">
        <w:t>(</w:t>
      </w:r>
      <w:r w:rsidR="00C438C0">
        <w:t>roller shades</w:t>
      </w:r>
      <w:r w:rsidR="000A3D28">
        <w:t>) product indicated</w:t>
      </w:r>
      <w:r w:rsidR="005169B4">
        <w:t>.</w:t>
      </w:r>
      <w:r w:rsidR="000A3D28">
        <w:t xml:space="preserve"> Include styles, material descriptions, construction details, dimensions of individual components and profiles, features, finishes, and operating instructions.</w:t>
      </w:r>
    </w:p>
    <w:p w14:paraId="0DC002C4" w14:textId="77777777" w:rsidR="00F94446" w:rsidRPr="00094B7B" w:rsidRDefault="00F94446" w:rsidP="008E6536">
      <w:pPr>
        <w:pStyle w:val="PR1"/>
        <w:rPr>
          <w:color w:val="008000"/>
        </w:rPr>
      </w:pPr>
      <w:r w:rsidRPr="00094B7B">
        <w:rPr>
          <w:color w:val="008000"/>
        </w:rPr>
        <w:t>Sustainable Design Submittals:</w:t>
      </w:r>
    </w:p>
    <w:p w14:paraId="1A36D107" w14:textId="77777777" w:rsidR="00F94446" w:rsidRPr="00094B7B" w:rsidRDefault="00200ECF" w:rsidP="00F94446">
      <w:pPr>
        <w:pStyle w:val="PR2"/>
        <w:spacing w:before="240"/>
        <w:rPr>
          <w:color w:val="008000"/>
        </w:rPr>
      </w:pPr>
      <w:r w:rsidRPr="00094B7B">
        <w:rPr>
          <w:color w:val="008000"/>
        </w:rPr>
        <w:t>Laboratory Test Reports: For roller window shade fabric, indicating compliance with requirements for low-emitting materials.</w:t>
      </w:r>
    </w:p>
    <w:p w14:paraId="43FDB962" w14:textId="77777777" w:rsidR="00CA0B40" w:rsidRPr="006F7111" w:rsidRDefault="00CA0B40" w:rsidP="008E6536">
      <w:pPr>
        <w:pStyle w:val="PR1"/>
      </w:pPr>
      <w:r w:rsidRPr="006F7111">
        <w:t xml:space="preserve">Shop Drawings: </w:t>
      </w:r>
      <w:r w:rsidR="00693DD0" w:rsidRPr="006F7111">
        <w:t xml:space="preserve">For </w:t>
      </w:r>
      <w:r w:rsidR="00C438C0">
        <w:t>roller shades</w:t>
      </w:r>
      <w:r w:rsidR="00693DD0" w:rsidRPr="006F7111">
        <w:t>.</w:t>
      </w:r>
    </w:p>
    <w:p w14:paraId="25E0B05D" w14:textId="4D823451" w:rsidR="0009394E" w:rsidRPr="0009394E" w:rsidRDefault="0009394E" w:rsidP="0009394E">
      <w:pPr>
        <w:pStyle w:val="PR2"/>
        <w:jc w:val="left"/>
      </w:pPr>
      <w:r w:rsidRPr="0009394E">
        <w:t>Provide plans, elevations, sections, product details, installation details, operational clearances, and relationship to adjacent work.</w:t>
      </w:r>
    </w:p>
    <w:p w14:paraId="43DB56C2" w14:textId="77777777" w:rsidR="00693DD0" w:rsidRPr="006F7111" w:rsidRDefault="005F4076" w:rsidP="00BA4B22">
      <w:pPr>
        <w:pStyle w:val="PR2"/>
      </w:pPr>
      <w:r w:rsidRPr="006F7111">
        <w:t xml:space="preserve">Locations </w:t>
      </w:r>
      <w:r w:rsidR="00693DD0" w:rsidRPr="006F7111">
        <w:t xml:space="preserve">and requirements for </w:t>
      </w:r>
      <w:r w:rsidR="00F02FD0" w:rsidRPr="006F7111">
        <w:t>recesses and</w:t>
      </w:r>
      <w:r w:rsidR="00693DD0" w:rsidRPr="006F7111">
        <w:t xml:space="preserve"> attachments to other work</w:t>
      </w:r>
      <w:r w:rsidR="009B7386" w:rsidRPr="006F7111">
        <w:t>, including general construction, anchorage methods and locations</w:t>
      </w:r>
      <w:r w:rsidR="001228EA" w:rsidRPr="006F7111">
        <w:t>, and service connections and locations</w:t>
      </w:r>
      <w:r w:rsidR="00693DD0" w:rsidRPr="006F7111">
        <w:t>.</w:t>
      </w:r>
    </w:p>
    <w:p w14:paraId="509C364E" w14:textId="77777777" w:rsidR="009522B5" w:rsidRPr="006F7111" w:rsidRDefault="009522B5" w:rsidP="00BA4B22">
      <w:pPr>
        <w:pStyle w:val="PR2"/>
      </w:pPr>
      <w:r w:rsidRPr="006F7111">
        <w:t>Include diagrams for power, signal, and control wiring</w:t>
      </w:r>
      <w:r w:rsidR="00B2745D" w:rsidRPr="006F7111">
        <w:t xml:space="preserve"> including dimensioned connection locations</w:t>
      </w:r>
      <w:r w:rsidRPr="006F7111">
        <w:t>.</w:t>
      </w:r>
    </w:p>
    <w:p w14:paraId="13DC2269" w14:textId="77777777" w:rsidR="009B7386" w:rsidRPr="00CE05A6" w:rsidRDefault="003873F6" w:rsidP="00BA4B22">
      <w:pPr>
        <w:pStyle w:val="PR2"/>
      </w:pPr>
      <w:r w:rsidRPr="006F7111">
        <w:t>Indicate</w:t>
      </w:r>
      <w:r w:rsidR="009522B5" w:rsidRPr="006F7111">
        <w:t xml:space="preserve"> </w:t>
      </w:r>
      <w:r w:rsidR="00C438C0">
        <w:t>locations for fabric selections when more than one type is required</w:t>
      </w:r>
      <w:r w:rsidR="009B7386" w:rsidRPr="006F7111">
        <w:t>.</w:t>
      </w:r>
    </w:p>
    <w:p w14:paraId="7F20C1F9" w14:textId="7627E2A6" w:rsidR="00CE05A6" w:rsidRDefault="00CE05A6" w:rsidP="00CE05A6">
      <w:pPr>
        <w:pStyle w:val="PR1"/>
      </w:pPr>
      <w:r>
        <w:t>Samples for Initial Selection: For each type and color of shade material.</w:t>
      </w:r>
    </w:p>
    <w:p w14:paraId="26BE77A0" w14:textId="77777777" w:rsidR="00CE05A6" w:rsidRDefault="00CE05A6" w:rsidP="00CE05A6">
      <w:pPr>
        <w:pStyle w:val="PR2"/>
        <w:spacing w:before="240"/>
      </w:pPr>
      <w:r>
        <w:t>Include Samples of exposed accessories involving color selection.</w:t>
      </w:r>
    </w:p>
    <w:p w14:paraId="74000CDD" w14:textId="77777777" w:rsidR="00CE05A6" w:rsidRDefault="00CE05A6" w:rsidP="00CE05A6">
      <w:pPr>
        <w:pStyle w:val="PR1"/>
      </w:pPr>
      <w:r>
        <w:t>Samples for Verification: For each type of roller shade.</w:t>
      </w:r>
    </w:p>
    <w:p w14:paraId="40FA6F06" w14:textId="1D68E181" w:rsidR="00CE05A6" w:rsidRDefault="0009394E" w:rsidP="00CE05A6">
      <w:pPr>
        <w:pStyle w:val="PR2"/>
        <w:spacing w:before="240"/>
      </w:pPr>
      <w:r>
        <w:t>Shade</w:t>
      </w:r>
      <w:r w:rsidR="00CE05A6">
        <w:t xml:space="preserve"> Material: Not less than </w:t>
      </w:r>
      <w:r>
        <w:rPr>
          <w:rStyle w:val="IP"/>
        </w:rPr>
        <w:t>8”x10” sample</w:t>
      </w:r>
      <w:r w:rsidR="00CE05A6">
        <w:t xml:space="preserve">. Label </w:t>
      </w:r>
      <w:r>
        <w:t>intended Street side</w:t>
      </w:r>
      <w:r w:rsidR="00CE05A6">
        <w:t xml:space="preserve"> of materia</w:t>
      </w:r>
      <w:r>
        <w:t>l if the fabric has two distinct color differences</w:t>
      </w:r>
      <w:r w:rsidR="00CE05A6">
        <w:t>.</w:t>
      </w:r>
    </w:p>
    <w:p w14:paraId="62821304" w14:textId="77777777" w:rsidR="00CE05A6" w:rsidRDefault="00CE05A6" w:rsidP="00CE05A6">
      <w:pPr>
        <w:pStyle w:val="PR2"/>
      </w:pPr>
      <w:r>
        <w:t xml:space="preserve">Roller Shade: Full-size operating unit, not less than </w:t>
      </w:r>
      <w:r>
        <w:rPr>
          <w:rStyle w:val="IP"/>
        </w:rPr>
        <w:t>16 inches</w:t>
      </w:r>
      <w:r>
        <w:rPr>
          <w:rStyle w:val="SI"/>
        </w:rPr>
        <w:t xml:space="preserve"> (400 mm)</w:t>
      </w:r>
      <w:r>
        <w:t xml:space="preserve"> wide by </w:t>
      </w:r>
      <w:r>
        <w:rPr>
          <w:rStyle w:val="IP"/>
        </w:rPr>
        <w:t>36 inches</w:t>
      </w:r>
      <w:r>
        <w:rPr>
          <w:rStyle w:val="SI"/>
        </w:rPr>
        <w:t xml:space="preserve"> (900 mm)</w:t>
      </w:r>
      <w:r>
        <w:t xml:space="preserve"> long for each type of roller shade indicated.</w:t>
      </w:r>
    </w:p>
    <w:p w14:paraId="3320787D" w14:textId="77777777" w:rsidR="00CE05A6" w:rsidRDefault="00CE05A6" w:rsidP="00CE05A6">
      <w:pPr>
        <w:pStyle w:val="PR2"/>
      </w:pPr>
      <w:r>
        <w:t xml:space="preserve">Installation Accessories: Full-size unit, not less than </w:t>
      </w:r>
      <w:r>
        <w:rPr>
          <w:rStyle w:val="IP"/>
        </w:rPr>
        <w:t>10 inches</w:t>
      </w:r>
      <w:r>
        <w:rPr>
          <w:rStyle w:val="SI"/>
        </w:rPr>
        <w:t xml:space="preserve"> (250 mm)</w:t>
      </w:r>
      <w:r>
        <w:t xml:space="preserve"> long.</w:t>
      </w:r>
    </w:p>
    <w:p w14:paraId="7FBB2CCC" w14:textId="77777777" w:rsidR="00CE05A6" w:rsidRDefault="000A3D28" w:rsidP="00CE05A6">
      <w:pPr>
        <w:pStyle w:val="PR1"/>
      </w:pPr>
      <w:r>
        <w:lastRenderedPageBreak/>
        <w:t>Window Treatment</w:t>
      </w:r>
      <w:r w:rsidR="00CE05A6">
        <w:t xml:space="preserve"> Schedule: For roller shades.</w:t>
      </w:r>
      <w:r w:rsidR="00CE05A6" w:rsidRPr="00CE05A6">
        <w:t> Use same designations indicated on Drawings.</w:t>
      </w:r>
    </w:p>
    <w:p w14:paraId="4AB282B3" w14:textId="77777777" w:rsidR="00FC11C6" w:rsidRPr="006F7111" w:rsidRDefault="00FC11C6" w:rsidP="00BA4B22">
      <w:pPr>
        <w:pStyle w:val="ART"/>
      </w:pPr>
      <w:r w:rsidRPr="006F7111">
        <w:t>INFORMATIONAL SUBMITTALS</w:t>
      </w:r>
    </w:p>
    <w:p w14:paraId="3D4CD8C8" w14:textId="77777777" w:rsidR="00B8630A" w:rsidRDefault="00B8630A" w:rsidP="008E6536">
      <w:pPr>
        <w:pStyle w:val="PR1"/>
      </w:pPr>
      <w:r w:rsidRPr="006F7111">
        <w:t>Qualification Data</w:t>
      </w:r>
      <w:r w:rsidR="00B86FA2" w:rsidRPr="006F7111">
        <w:t xml:space="preserve">: </w:t>
      </w:r>
      <w:r w:rsidRPr="006F7111">
        <w:t xml:space="preserve">For qualified </w:t>
      </w:r>
      <w:r w:rsidR="00E83BAB">
        <w:t>roller shade fabricator and Installer</w:t>
      </w:r>
      <w:r w:rsidRPr="006F7111">
        <w:t>.</w:t>
      </w:r>
    </w:p>
    <w:p w14:paraId="48253CA2" w14:textId="461C09B4" w:rsidR="00CE05A6" w:rsidRPr="00CE05A6" w:rsidRDefault="00CE05A6" w:rsidP="008E6536">
      <w:pPr>
        <w:pStyle w:val="PR1"/>
      </w:pPr>
      <w:r>
        <w:t>Product Certificates: For each type of shade</w:t>
      </w:r>
      <w:r w:rsidR="0009394E">
        <w:t xml:space="preserve"> </w:t>
      </w:r>
      <w:r>
        <w:t>material.</w:t>
      </w:r>
    </w:p>
    <w:p w14:paraId="5793F3BC" w14:textId="096F0D89" w:rsidR="00CE05A6" w:rsidRPr="00094B7B" w:rsidRDefault="00CE05A6" w:rsidP="008E6536">
      <w:pPr>
        <w:pStyle w:val="PR1"/>
      </w:pPr>
      <w:r>
        <w:t>Product Test Reports: For each type of shade material, certifying compliance with requirements.</w:t>
      </w:r>
    </w:p>
    <w:p w14:paraId="61FA47D0" w14:textId="77777777" w:rsidR="00094B7B" w:rsidRPr="00E84B2B" w:rsidRDefault="00094B7B" w:rsidP="00E84B2B">
      <w:pPr>
        <w:pStyle w:val="PR1"/>
        <w:rPr>
          <w:color w:val="008000"/>
        </w:rPr>
      </w:pPr>
      <w:r w:rsidRPr="00E84B2B">
        <w:rPr>
          <w:color w:val="008000"/>
        </w:rPr>
        <w:t>Low-Emitting Product Certificate: For roller window shade fabric products specified to meet volatile organic emissions standards, submit GREENGUARD certification or comparable certification acceptable to Architect.</w:t>
      </w:r>
    </w:p>
    <w:p w14:paraId="59A1F291" w14:textId="77777777" w:rsidR="00094B7B" w:rsidRPr="00E84B2B" w:rsidRDefault="00094B7B" w:rsidP="00E84B2B">
      <w:pPr>
        <w:pStyle w:val="PR1"/>
        <w:rPr>
          <w:color w:val="008000"/>
        </w:rPr>
      </w:pPr>
      <w:r w:rsidRPr="00E84B2B">
        <w:rPr>
          <w:color w:val="008000"/>
        </w:rPr>
        <w:t>Lead-Free Certification: For roller window shade fabric products specified to meet lead free standards, submit RoHS certification or comparable certification acceptable to Architect.</w:t>
      </w:r>
    </w:p>
    <w:p w14:paraId="34E3961E" w14:textId="77777777" w:rsidR="00094B7B" w:rsidRPr="00DC066C" w:rsidRDefault="00094B7B" w:rsidP="00094B7B">
      <w:pPr>
        <w:pStyle w:val="CMT"/>
      </w:pPr>
      <w:r w:rsidRPr="00DC066C">
        <w:t>Specifier:  Retain paragraphs below when Project requirements include compliance with Federal Buy American provisions.</w:t>
      </w:r>
    </w:p>
    <w:p w14:paraId="1A02D6E4" w14:textId="77777777" w:rsidR="00094B7B" w:rsidRPr="00DC066C" w:rsidRDefault="00094B7B" w:rsidP="00094B7B">
      <w:pPr>
        <w:pStyle w:val="PR1"/>
      </w:pPr>
      <w:r w:rsidRPr="00DC066C">
        <w:t>Buy American Act Certification:  Submit documentation certifying that products comply with provisions of the Buy American Act 41 U.S.C 10a – 10d.</w:t>
      </w:r>
    </w:p>
    <w:p w14:paraId="79FAA212" w14:textId="77777777" w:rsidR="00395F1F" w:rsidRPr="006F7111" w:rsidRDefault="00395F1F" w:rsidP="00BA4B22">
      <w:pPr>
        <w:pStyle w:val="ART"/>
      </w:pPr>
      <w:r w:rsidRPr="006F7111">
        <w:t>CLOSEOUT SUBMITTALS</w:t>
      </w:r>
    </w:p>
    <w:p w14:paraId="1F28840D" w14:textId="77777777" w:rsidR="005F4076" w:rsidRDefault="003873F6" w:rsidP="008E6536">
      <w:pPr>
        <w:pStyle w:val="PR1"/>
      </w:pPr>
      <w:r w:rsidRPr="006F7111">
        <w:t xml:space="preserve">Operation and </w:t>
      </w:r>
      <w:r w:rsidR="005F4076" w:rsidRPr="006F7111">
        <w:t xml:space="preserve">Maintenance Data: For </w:t>
      </w:r>
      <w:r w:rsidR="00C438C0">
        <w:t>roller shades</w:t>
      </w:r>
      <w:r w:rsidR="005F4076" w:rsidRPr="006F7111">
        <w:t>, to include in maintenance manuals.</w:t>
      </w:r>
    </w:p>
    <w:p w14:paraId="705EB5C5" w14:textId="77777777" w:rsidR="000A3D28" w:rsidRDefault="000A3D28" w:rsidP="000A3D28">
      <w:pPr>
        <w:pStyle w:val="PR2"/>
      </w:pPr>
      <w:r>
        <w:t>Methods for maintaining roller shades and finishes.</w:t>
      </w:r>
    </w:p>
    <w:p w14:paraId="7C70389B" w14:textId="77777777" w:rsidR="000A3D28" w:rsidRPr="006F7111" w:rsidRDefault="000A3D28" w:rsidP="000A3D28">
      <w:pPr>
        <w:pStyle w:val="PR2"/>
      </w:pPr>
      <w:r>
        <w:t>Precautions about cleaning materials and methods that could be detrimental to fabrics, finishes, and performance.</w:t>
      </w:r>
    </w:p>
    <w:p w14:paraId="78387DD4" w14:textId="77777777" w:rsidR="00B8630A" w:rsidRPr="006F7111" w:rsidRDefault="00B8630A" w:rsidP="00BA4B22">
      <w:pPr>
        <w:pStyle w:val="ART"/>
      </w:pPr>
      <w:r w:rsidRPr="006F7111">
        <w:t>QUALITY ASSURANCE</w:t>
      </w:r>
    </w:p>
    <w:p w14:paraId="2A402108" w14:textId="77777777" w:rsidR="00F031BA" w:rsidRPr="006F7111" w:rsidRDefault="00F031BA" w:rsidP="008E6536">
      <w:pPr>
        <w:pStyle w:val="PR1"/>
      </w:pPr>
      <w:r w:rsidRPr="006F7111">
        <w:t xml:space="preserve">Manufacturer Qualifications: A qualified </w:t>
      </w:r>
      <w:r w:rsidR="00E83BAB">
        <w:t xml:space="preserve">shade material </w:t>
      </w:r>
      <w:r w:rsidRPr="006F7111">
        <w:t>manufacturer</w:t>
      </w:r>
      <w:r w:rsidR="001228EA" w:rsidRPr="006F7111">
        <w:t xml:space="preserve"> </w:t>
      </w:r>
      <w:r w:rsidRPr="006F7111">
        <w:t xml:space="preserve">listed in this Section </w:t>
      </w:r>
      <w:r w:rsidR="00102FEC">
        <w:t xml:space="preserve">be </w:t>
      </w:r>
      <w:r w:rsidRPr="006F7111">
        <w:t xml:space="preserve">able to provide </w:t>
      </w:r>
      <w:r w:rsidR="00CE05A6">
        <w:t>roller shade</w:t>
      </w:r>
      <w:r w:rsidR="00E83BAB">
        <w:t xml:space="preserve"> material</w:t>
      </w:r>
      <w:r w:rsidR="001228EA" w:rsidRPr="006F7111">
        <w:t xml:space="preserve"> </w:t>
      </w:r>
      <w:r w:rsidRPr="006F7111">
        <w:t>meeting specified requirements.</w:t>
      </w:r>
    </w:p>
    <w:p w14:paraId="794002D9" w14:textId="77777777" w:rsidR="00F031BA" w:rsidRPr="00E84B2B" w:rsidRDefault="00F031BA" w:rsidP="00E84B2B">
      <w:pPr>
        <w:pStyle w:val="CMT"/>
      </w:pPr>
      <w:r w:rsidRPr="00E84B2B">
        <w:t>Specifier:  Retain "Approval of Manufacturers and Comparable Products" Paragraph below if Owner allows substitutions but desires strict control over qualifying of substituted manufacturers.</w:t>
      </w:r>
    </w:p>
    <w:p w14:paraId="27BA41F5" w14:textId="77777777" w:rsidR="00F031BA" w:rsidRPr="006F7111" w:rsidRDefault="00F031BA" w:rsidP="00BA4B22">
      <w:pPr>
        <w:pStyle w:val="PR2"/>
      </w:pPr>
      <w:r w:rsidRPr="006F7111">
        <w:t>Approval of Manufacturers and Comparable Products:  Submit the following in accordance with project substitution requirements, within time allowed for substitution review:</w:t>
      </w:r>
    </w:p>
    <w:p w14:paraId="2F81290D" w14:textId="77777777" w:rsidR="00F031BA" w:rsidRPr="006F7111" w:rsidRDefault="00F031BA" w:rsidP="00BA4B22">
      <w:pPr>
        <w:pStyle w:val="PR3"/>
        <w:spacing w:before="240"/>
      </w:pPr>
      <w:r w:rsidRPr="006F7111">
        <w:t>Completed and signed Substitution Request form.</w:t>
      </w:r>
    </w:p>
    <w:p w14:paraId="0910916C" w14:textId="77777777" w:rsidR="00F031BA" w:rsidRPr="006F7111" w:rsidRDefault="00F031BA" w:rsidP="00BA4B22">
      <w:pPr>
        <w:pStyle w:val="PR3"/>
      </w:pPr>
      <w:r w:rsidRPr="006F7111">
        <w:t>Product data, including certified independent data indicating compliance with requirements.</w:t>
      </w:r>
    </w:p>
    <w:p w14:paraId="5BA78A77" w14:textId="77777777" w:rsidR="00F031BA" w:rsidRPr="006F7111" w:rsidRDefault="00F031BA" w:rsidP="00BA4B22">
      <w:pPr>
        <w:pStyle w:val="PR3"/>
      </w:pPr>
      <w:r w:rsidRPr="006F7111">
        <w:t xml:space="preserve">Samples of each </w:t>
      </w:r>
      <w:r w:rsidR="001228EA" w:rsidRPr="006F7111">
        <w:t xml:space="preserve">finish </w:t>
      </w:r>
      <w:r w:rsidRPr="006F7111">
        <w:t>component.</w:t>
      </w:r>
    </w:p>
    <w:p w14:paraId="4577D3D8" w14:textId="77777777" w:rsidR="00F031BA" w:rsidRPr="006F7111" w:rsidRDefault="00F031BA" w:rsidP="00BA4B22">
      <w:pPr>
        <w:pStyle w:val="PR3"/>
      </w:pPr>
      <w:r w:rsidRPr="006F7111">
        <w:t>Sample submittal from similar project.</w:t>
      </w:r>
    </w:p>
    <w:p w14:paraId="2106CC6E" w14:textId="77777777" w:rsidR="00F031BA" w:rsidRPr="006F7111" w:rsidRDefault="00F031BA" w:rsidP="00BA4B22">
      <w:pPr>
        <w:pStyle w:val="PR3"/>
      </w:pPr>
      <w:r w:rsidRPr="006F7111">
        <w:t xml:space="preserve">Project references:  Minimum of five installations of similar </w:t>
      </w:r>
      <w:r w:rsidR="009522B5" w:rsidRPr="006F7111">
        <w:t>equipment</w:t>
      </w:r>
      <w:r w:rsidRPr="006F7111">
        <w:t xml:space="preserve"> not less than </w:t>
      </w:r>
      <w:r w:rsidR="009522B5" w:rsidRPr="006F7111">
        <w:t>two</w:t>
      </w:r>
      <w:r w:rsidRPr="006F7111">
        <w:t xml:space="preserve"> years old, with Owner contact information.</w:t>
      </w:r>
    </w:p>
    <w:p w14:paraId="1CDD4BF7" w14:textId="77777777" w:rsidR="00F031BA" w:rsidRPr="006F7111" w:rsidRDefault="00F031BA" w:rsidP="00BA4B22">
      <w:pPr>
        <w:pStyle w:val="PR3"/>
      </w:pPr>
      <w:r w:rsidRPr="006F7111">
        <w:t>Sample warranty.</w:t>
      </w:r>
    </w:p>
    <w:p w14:paraId="70B7F874" w14:textId="4EB9EDB8" w:rsidR="00E83BAB" w:rsidRDefault="00E83BAB" w:rsidP="008E6536">
      <w:pPr>
        <w:pStyle w:val="PR1"/>
      </w:pPr>
      <w:r>
        <w:lastRenderedPageBreak/>
        <w:t>Fabricator Qualifications: Experienced roller shade fabricator approved by roller shade material manufacturer.</w:t>
      </w:r>
    </w:p>
    <w:p w14:paraId="5CC35D0B" w14:textId="77777777" w:rsidR="00B8630A" w:rsidRPr="006F7111" w:rsidRDefault="0087517D" w:rsidP="008E6536">
      <w:pPr>
        <w:pStyle w:val="PR1"/>
      </w:pPr>
      <w:r w:rsidRPr="006F7111">
        <w:t>Installer</w:t>
      </w:r>
      <w:r w:rsidR="00B8630A" w:rsidRPr="006F7111">
        <w:t xml:space="preserve"> Qualifications</w:t>
      </w:r>
      <w:r w:rsidR="00B86FA2" w:rsidRPr="006F7111">
        <w:t xml:space="preserve">: </w:t>
      </w:r>
      <w:r w:rsidR="00B8630A" w:rsidRPr="006F7111">
        <w:t xml:space="preserve">Experienced </w:t>
      </w:r>
      <w:r w:rsidRPr="006F7111">
        <w:t>Installer</w:t>
      </w:r>
      <w:r w:rsidR="001A2C4F">
        <w:t>,</w:t>
      </w:r>
      <w:r w:rsidR="00B8630A" w:rsidRPr="006F7111">
        <w:t xml:space="preserve"> </w:t>
      </w:r>
      <w:r w:rsidR="00E83BAB">
        <w:t xml:space="preserve">trained and </w:t>
      </w:r>
      <w:r w:rsidR="001A2C4F">
        <w:t xml:space="preserve">approved by </w:t>
      </w:r>
      <w:r w:rsidR="00E83BAB">
        <w:t>fabricator</w:t>
      </w:r>
      <w:r w:rsidR="001A2C4F">
        <w:t xml:space="preserve">, </w:t>
      </w:r>
      <w:r w:rsidR="00B75C82" w:rsidRPr="006F7111">
        <w:t xml:space="preserve">who has completed </w:t>
      </w:r>
      <w:r w:rsidR="00F910CC">
        <w:t xml:space="preserve">at least five </w:t>
      </w:r>
      <w:r w:rsidR="00B75C82" w:rsidRPr="006F7111">
        <w:t>installations similar in material, design, and extent to that indicated for this Project with a record of successful in-service performance</w:t>
      </w:r>
      <w:r w:rsidR="00B8630A" w:rsidRPr="006F7111">
        <w:t>.</w:t>
      </w:r>
    </w:p>
    <w:p w14:paraId="4DD56635" w14:textId="77777777" w:rsidR="00F910CC" w:rsidRPr="00F910CC" w:rsidRDefault="00F910CC" w:rsidP="00F910CC">
      <w:pPr>
        <w:pStyle w:val="CMT"/>
      </w:pPr>
      <w:r>
        <w:t>Retain "</w:t>
      </w:r>
      <w:r w:rsidRPr="00F910CC">
        <w:t>Standards for Manufacture and Installation</w:t>
      </w:r>
      <w:r>
        <w:t>" Paragraph below for Projects requiring motor-operated roller shades.</w:t>
      </w:r>
    </w:p>
    <w:p w14:paraId="0EBED8B9" w14:textId="77777777" w:rsidR="00B75C82" w:rsidRPr="00F910CC" w:rsidRDefault="00B75C82" w:rsidP="008E6536">
      <w:pPr>
        <w:pStyle w:val="PR1"/>
      </w:pPr>
      <w:r w:rsidRPr="00F910CC">
        <w:t>Standards for Manufacture and Installation: In addition to requirements of authorities having jurisdiction, comply with the following:</w:t>
      </w:r>
    </w:p>
    <w:p w14:paraId="4A8CE009" w14:textId="77777777" w:rsidR="00F7652C" w:rsidRDefault="00B75C82" w:rsidP="00BA4B22">
      <w:pPr>
        <w:pStyle w:val="PR2"/>
        <w:spacing w:before="240"/>
      </w:pPr>
      <w:r w:rsidRPr="00F910CC">
        <w:t>National Electrical Manufacturer’s Association (NEMA).</w:t>
      </w:r>
    </w:p>
    <w:p w14:paraId="197BA744" w14:textId="77777777" w:rsidR="001A2C4F" w:rsidRPr="001A2C4F" w:rsidRDefault="001A2C4F" w:rsidP="001A2C4F">
      <w:pPr>
        <w:pStyle w:val="PR1"/>
      </w:pPr>
      <w:r w:rsidRPr="001A2C4F">
        <w:t xml:space="preserve">Mockups:  Provide mockup consisting of </w:t>
      </w:r>
      <w:r>
        <w:t>a single complete roller window shade installation of type most typical for Project</w:t>
      </w:r>
      <w:r w:rsidRPr="001A2C4F">
        <w:t xml:space="preserve">, in location as directed by Architect. </w:t>
      </w:r>
    </w:p>
    <w:p w14:paraId="37CCA80E" w14:textId="77777777" w:rsidR="001A2C4F" w:rsidRDefault="001A2C4F" w:rsidP="001A2C4F">
      <w:pPr>
        <w:pStyle w:val="PR2"/>
        <w:spacing w:before="240"/>
      </w:pPr>
      <w:r w:rsidRPr="001A2C4F">
        <w:t>Proceed with work upon approval of mockup by Architect.</w:t>
      </w:r>
    </w:p>
    <w:p w14:paraId="4157FE72" w14:textId="77777777" w:rsidR="001A2C4F" w:rsidRPr="00F910CC" w:rsidRDefault="001A2C4F" w:rsidP="001A2C4F">
      <w:pPr>
        <w:pStyle w:val="PR2"/>
      </w:pPr>
      <w:r>
        <w:t>Approved mockup may remain as part of the Work.</w:t>
      </w:r>
    </w:p>
    <w:p w14:paraId="67C941B0" w14:textId="77777777" w:rsidR="001A2C4F" w:rsidRDefault="001A2C4F" w:rsidP="00BA4B22">
      <w:pPr>
        <w:pStyle w:val="ART"/>
      </w:pPr>
      <w:r>
        <w:t>COORDINATION</w:t>
      </w:r>
    </w:p>
    <w:p w14:paraId="2EE9FAD2" w14:textId="77777777" w:rsidR="001A2C4F" w:rsidRPr="001A2C4F" w:rsidRDefault="001A2C4F" w:rsidP="001A2C4F">
      <w:pPr>
        <w:pStyle w:val="PR1"/>
      </w:pPr>
      <w:r>
        <w:t>Verify opening locations prior to fabrication of shade units</w:t>
      </w:r>
      <w:r w:rsidRPr="001A2C4F">
        <w:t>.</w:t>
      </w:r>
    </w:p>
    <w:p w14:paraId="614803C2" w14:textId="77777777" w:rsidR="003E777A" w:rsidRPr="00F910CC" w:rsidRDefault="003E777A" w:rsidP="003E777A">
      <w:pPr>
        <w:pStyle w:val="CMT"/>
      </w:pPr>
      <w:r>
        <w:t>Retain Subparagraph below for Projects requiring motor-operated roller shades.</w:t>
      </w:r>
    </w:p>
    <w:p w14:paraId="22C50F88" w14:textId="71A1F950" w:rsidR="003E777A" w:rsidRDefault="003E777A" w:rsidP="003E777A">
      <w:pPr>
        <w:pStyle w:val="PR1"/>
      </w:pPr>
      <w:r w:rsidRPr="001A2C4F">
        <w:t xml:space="preserve">Coordinate pre-wiring </w:t>
      </w:r>
      <w:r>
        <w:t>for roller window shade power and control wiring</w:t>
      </w:r>
      <w:r w:rsidRPr="001A2C4F">
        <w:t xml:space="preserve"> </w:t>
      </w:r>
      <w:r>
        <w:t>at</w:t>
      </w:r>
      <w:r w:rsidRPr="001A2C4F">
        <w:t xml:space="preserve"> each shade drive location</w:t>
      </w:r>
      <w:r>
        <w:t xml:space="preserve"> in accordance with shade manufacturer's written instructions</w:t>
      </w:r>
      <w:r w:rsidRPr="001A2C4F">
        <w:t>.</w:t>
      </w:r>
    </w:p>
    <w:p w14:paraId="7CF19704" w14:textId="77777777" w:rsidR="00CD5FD2" w:rsidRPr="006F7111" w:rsidRDefault="00CD5FD2" w:rsidP="00BA4B22">
      <w:pPr>
        <w:pStyle w:val="ART"/>
      </w:pPr>
      <w:r w:rsidRPr="006F7111">
        <w:t>DELIVERY, STORAGE, AND HANDLING</w:t>
      </w:r>
    </w:p>
    <w:p w14:paraId="5B3B60A6" w14:textId="77777777" w:rsidR="00CD5FD2" w:rsidRDefault="00CD5FD2" w:rsidP="008E6536">
      <w:pPr>
        <w:pStyle w:val="PR1"/>
      </w:pPr>
      <w:r w:rsidRPr="006F7111">
        <w:t xml:space="preserve">Protect </w:t>
      </w:r>
      <w:r w:rsidR="009522B5" w:rsidRPr="006F7111">
        <w:t>components</w:t>
      </w:r>
      <w:r w:rsidRPr="006F7111">
        <w:t xml:space="preserve"> according to manufacturer's written instructions. Prevent damage from condensation, temperature changes, direct exposure to sun, or other causes.</w:t>
      </w:r>
    </w:p>
    <w:p w14:paraId="0FF7A53D" w14:textId="77777777" w:rsidR="001A2C4F" w:rsidRDefault="00CF4A22" w:rsidP="001A2C4F">
      <w:pPr>
        <w:pStyle w:val="ART"/>
      </w:pPr>
      <w:r>
        <w:t>PROJECT</w:t>
      </w:r>
      <w:r w:rsidR="001A2C4F">
        <w:t xml:space="preserve"> CONDITIONS</w:t>
      </w:r>
    </w:p>
    <w:p w14:paraId="2A8ABBFA" w14:textId="77777777" w:rsidR="001A2C4F" w:rsidRDefault="001A2C4F" w:rsidP="001A2C4F">
      <w:pPr>
        <w:pStyle w:val="PR1"/>
      </w:pPr>
      <w:r w:rsidRPr="001A2C4F">
        <w:t xml:space="preserve">Environmental Limitations: Do not </w:t>
      </w:r>
      <w:r>
        <w:t xml:space="preserve">deliver, store or </w:t>
      </w:r>
      <w:r w:rsidRPr="001A2C4F">
        <w:t xml:space="preserve">install roller shades until work in spaces, including painting, is complete and ambient temperature and humidity conditions are maintained at </w:t>
      </w:r>
      <w:r>
        <w:t>occupancy levels.</w:t>
      </w:r>
    </w:p>
    <w:p w14:paraId="275A1CBF" w14:textId="77777777" w:rsidR="00CF4A22" w:rsidRDefault="00CF4A22" w:rsidP="001A2C4F">
      <w:pPr>
        <w:pStyle w:val="PR1"/>
      </w:pPr>
      <w:r>
        <w:t xml:space="preserve">Field Measurements: Where the roller shades are indicated to fit to other construction, verify dimensions of other construction by field measurements before fabrication and indicate measurements on Shop Drawings. Allow clearances of operable glazed units’ operation hardware throughout the entire operating range. Notify Architect of discrepancies. Coordinate fabrication schedule with construction progress to avoid delaying the work. </w:t>
      </w:r>
    </w:p>
    <w:p w14:paraId="470D8455" w14:textId="77777777" w:rsidR="001A2C4F" w:rsidRDefault="001A2C4F" w:rsidP="001A2C4F">
      <w:pPr>
        <w:pStyle w:val="ART"/>
      </w:pPr>
      <w:r>
        <w:lastRenderedPageBreak/>
        <w:t>WARRANTY</w:t>
      </w:r>
    </w:p>
    <w:p w14:paraId="6C9A8C84" w14:textId="076B7C38" w:rsidR="001A2C4F" w:rsidRDefault="001A2C4F" w:rsidP="001A2C4F">
      <w:pPr>
        <w:pStyle w:val="PR1"/>
      </w:pPr>
      <w:r>
        <w:t xml:space="preserve">Manufacturer's Warranty: On Manufacturer's standard form, in which Manufacturer agrees to repair or replace roller window shade components that fail in materials or workmanship </w:t>
      </w:r>
      <w:r w:rsidR="00F15FD4">
        <w:t xml:space="preserve">(includes wear and tear) </w:t>
      </w:r>
      <w:r>
        <w:t xml:space="preserve">within </w:t>
      </w:r>
      <w:r w:rsidRPr="00DA065F">
        <w:rPr>
          <w:color w:val="FF0000"/>
        </w:rPr>
        <w:t xml:space="preserve">[five] </w:t>
      </w:r>
      <w:r>
        <w:t>years of date of installation.</w:t>
      </w:r>
    </w:p>
    <w:p w14:paraId="000D836A" w14:textId="77777777" w:rsidR="00C62BB6" w:rsidRPr="006F7111" w:rsidRDefault="00C62BB6" w:rsidP="001A2C4F">
      <w:pPr>
        <w:pStyle w:val="PRT"/>
      </w:pPr>
      <w:r w:rsidRPr="006F7111">
        <w:t>PRODUCTS</w:t>
      </w:r>
    </w:p>
    <w:p w14:paraId="21773CDF" w14:textId="77777777" w:rsidR="00C62BB6" w:rsidRDefault="003E777A" w:rsidP="00BA4B22">
      <w:pPr>
        <w:pStyle w:val="ART"/>
      </w:pPr>
      <w:r w:rsidRPr="006D1AAF">
        <w:t>ROLLER WINDOW SHADE MATERIAL</w:t>
      </w:r>
      <w:r>
        <w:t xml:space="preserve"> </w:t>
      </w:r>
      <w:r w:rsidR="007213BD" w:rsidRPr="006F7111">
        <w:t>MANUFACTURER</w:t>
      </w:r>
      <w:r w:rsidR="00F24CDA" w:rsidRPr="006F7111">
        <w:t>S</w:t>
      </w:r>
    </w:p>
    <w:p w14:paraId="7666F5CD" w14:textId="77777777" w:rsidR="008406DF" w:rsidRPr="001E61B8" w:rsidRDefault="00471117" w:rsidP="00F22849">
      <w:pPr>
        <w:pStyle w:val="PR1"/>
      </w:pPr>
      <w:r>
        <w:t xml:space="preserve">Approved </w:t>
      </w:r>
      <w:r w:rsidRPr="001E61B8">
        <w:t xml:space="preserve">Manufacturer:  </w:t>
      </w:r>
      <w:r w:rsidR="004F7B87">
        <w:rPr>
          <w:b/>
        </w:rPr>
        <w:t xml:space="preserve">Mermet </w:t>
      </w:r>
      <w:r w:rsidR="004F7B87">
        <w:t>5790 N.Main St. Cowpens, SC 29330 mermetusa.com 864-463-1200</w:t>
      </w:r>
      <w:r w:rsidR="008406DF">
        <w:t xml:space="preserve"> </w:t>
      </w:r>
    </w:p>
    <w:p w14:paraId="66F0A930" w14:textId="77777777" w:rsidR="006D1AAF" w:rsidRPr="006F7111" w:rsidRDefault="006D1AAF" w:rsidP="006D1AAF">
      <w:pPr>
        <w:pStyle w:val="CMT"/>
      </w:pPr>
      <w:r w:rsidRPr="006F7111">
        <w:t xml:space="preserve">Specifier: Retain one of two </w:t>
      </w:r>
      <w:r>
        <w:t>"Substitutions" Subparagraphs</w:t>
      </w:r>
      <w:r w:rsidRPr="006F7111">
        <w:t xml:space="preserve"> below, or delete both, based upon direction of Owner.</w:t>
      </w:r>
    </w:p>
    <w:p w14:paraId="3997900C" w14:textId="77777777" w:rsidR="006D1AAF" w:rsidRPr="006F7111" w:rsidRDefault="006D1AAF" w:rsidP="006D1AAF">
      <w:pPr>
        <w:pStyle w:val="PR2"/>
        <w:spacing w:before="240"/>
      </w:pPr>
      <w:r>
        <w:t xml:space="preserve">Substitutions: </w:t>
      </w:r>
      <w:r w:rsidRPr="006F7111">
        <w:t>No substitutions per Owner's request.</w:t>
      </w:r>
    </w:p>
    <w:p w14:paraId="067DEEA2" w14:textId="77777777" w:rsidR="006D1AAF" w:rsidRPr="00053979" w:rsidRDefault="006D1AAF" w:rsidP="006D1AAF">
      <w:pPr>
        <w:pStyle w:val="PR2"/>
        <w:outlineLvl w:val="9"/>
      </w:pPr>
      <w:r>
        <w:t>Substitutions: Comparable</w:t>
      </w:r>
      <w:r w:rsidRPr="006F7111">
        <w:t xml:space="preserve"> products of other manufacturers subject to approval by [Architect] [Owner] in accordance with Instructions to Bidders and Division 01 General Requirements</w:t>
      </w:r>
      <w:r>
        <w:t>.</w:t>
      </w:r>
    </w:p>
    <w:p w14:paraId="28388143" w14:textId="77777777" w:rsidR="00053979" w:rsidRPr="006F7111" w:rsidRDefault="00053979" w:rsidP="00053979">
      <w:pPr>
        <w:pStyle w:val="PR2"/>
      </w:pPr>
      <w:r w:rsidRPr="006F7111">
        <w:t xml:space="preserve">Source Limitations: Provide </w:t>
      </w:r>
      <w:r>
        <w:t>roller window shade materials</w:t>
      </w:r>
      <w:r w:rsidRPr="006F7111">
        <w:t xml:space="preserve"> through one source from a single manufacturer.</w:t>
      </w:r>
    </w:p>
    <w:p w14:paraId="1AC3BAF6" w14:textId="77777777" w:rsidR="00324593" w:rsidRDefault="00324593" w:rsidP="00BA4B22">
      <w:pPr>
        <w:pStyle w:val="ART"/>
      </w:pPr>
      <w:r w:rsidRPr="006F7111">
        <w:t>PERFORMANCE REQUIREMENTS</w:t>
      </w:r>
    </w:p>
    <w:p w14:paraId="61E83E1D" w14:textId="77777777" w:rsidR="00F94446" w:rsidRDefault="00F94446" w:rsidP="00F94446">
      <w:pPr>
        <w:pStyle w:val="PR1"/>
      </w:pPr>
      <w:r>
        <w:t xml:space="preserve">Fire-Test-Response Characteristics: Provide </w:t>
      </w:r>
      <w:r w:rsidR="00C55C0B">
        <w:t xml:space="preserve">fabric products </w:t>
      </w:r>
      <w:r>
        <w:t>that pass NFPA 701 as determined by testing of fabrics by a testing and inspecting agency acceptable to authorities having jurisdiction.</w:t>
      </w:r>
    </w:p>
    <w:p w14:paraId="25A3DB11" w14:textId="77777777" w:rsidR="00094B7B" w:rsidRPr="00C55C0B" w:rsidRDefault="00094B7B" w:rsidP="00094B7B">
      <w:pPr>
        <w:pStyle w:val="PR1"/>
        <w:rPr>
          <w:color w:val="008000"/>
        </w:rPr>
      </w:pPr>
      <w:r w:rsidRPr="00C55C0B">
        <w:rPr>
          <w:color w:val="008000"/>
        </w:rPr>
        <w:t>Low-Emitting Materials: Provide fabric products that comply with the requirements of the California Department of Public Health's "Standard Method for the Testing and Evaluation of Volatile Organic Chemical Emissions from Indoor Sources Using Environmental Chambers."</w:t>
      </w:r>
    </w:p>
    <w:p w14:paraId="1A17F0AC" w14:textId="77777777" w:rsidR="00DE681C" w:rsidRDefault="004526F9" w:rsidP="00DE681C">
      <w:pPr>
        <w:pStyle w:val="ART"/>
      </w:pPr>
      <w:r>
        <w:t>ROLLER WINDOW SHADE</w:t>
      </w:r>
      <w:r w:rsidR="00DE681C">
        <w:t xml:space="preserve"> MATERIALS</w:t>
      </w:r>
    </w:p>
    <w:p w14:paraId="2378B3A1" w14:textId="77777777" w:rsidR="00DE681C" w:rsidRPr="004F7B87" w:rsidRDefault="00DE681C" w:rsidP="00DE681C">
      <w:pPr>
        <w:pStyle w:val="PR1"/>
      </w:pPr>
      <w:r>
        <w:t xml:space="preserve">Light-Filtering Transparent Fabric: Woven clear view light and glare controlling fabric, stain and </w:t>
      </w:r>
      <w:r w:rsidRPr="004F7B87">
        <w:t>fade resistant; NFPA 701 TM#1; California US Title 19.</w:t>
      </w:r>
    </w:p>
    <w:p w14:paraId="688FE35B" w14:textId="77777777" w:rsidR="00DE681C" w:rsidRPr="004F7B87" w:rsidRDefault="00DE681C" w:rsidP="004526F9">
      <w:pPr>
        <w:pStyle w:val="PR2"/>
        <w:spacing w:before="240"/>
      </w:pPr>
      <w:r w:rsidRPr="004F7B87">
        <w:t xml:space="preserve">Product: </w:t>
      </w:r>
      <w:r w:rsidR="00F22849" w:rsidRPr="004F7B87">
        <w:t>Shade Type “A”</w:t>
      </w:r>
      <w:r w:rsidRPr="004F7B87">
        <w:t>.</w:t>
      </w:r>
    </w:p>
    <w:p w14:paraId="7311F8EA" w14:textId="77777777" w:rsidR="00B755DF" w:rsidRPr="004F7B87" w:rsidRDefault="00471117" w:rsidP="00B755DF">
      <w:pPr>
        <w:pStyle w:val="PR3"/>
      </w:pPr>
      <w:r w:rsidRPr="004F7B87">
        <w:t xml:space="preserve">Basis of Design Product: </w:t>
      </w:r>
      <w:r w:rsidR="00C6692A" w:rsidRPr="004F7B87">
        <w:rPr>
          <w:b/>
        </w:rPr>
        <w:t>Insert Shade Fabric Name</w:t>
      </w:r>
    </w:p>
    <w:p w14:paraId="13872791" w14:textId="52FF9559" w:rsidR="00DE681C" w:rsidRPr="004F7B87" w:rsidRDefault="00DE681C" w:rsidP="00B755DF">
      <w:pPr>
        <w:pStyle w:val="PR3"/>
      </w:pPr>
      <w:r w:rsidRPr="004F7B87">
        <w:t>Type</w:t>
      </w:r>
      <w:r w:rsidR="00DA065F" w:rsidRPr="004F7B87">
        <w:t xml:space="preserve">: </w:t>
      </w:r>
      <w:r w:rsidR="00DA065F" w:rsidRPr="00DA065F">
        <w:rPr>
          <w:color w:val="FF0000"/>
        </w:rPr>
        <w:t>[</w:t>
      </w:r>
      <w:r w:rsidR="004F7B87" w:rsidRPr="004F7B87">
        <w:rPr>
          <w:color w:val="FF0000"/>
        </w:rPr>
        <w:t>PVC coated fiberglass]</w:t>
      </w:r>
      <w:r w:rsidR="00DA065F">
        <w:rPr>
          <w:color w:val="FF0000"/>
        </w:rPr>
        <w:t>[</w:t>
      </w:r>
      <w:r w:rsidR="004F7B87" w:rsidRPr="004F7B87">
        <w:rPr>
          <w:color w:val="FF0000"/>
        </w:rPr>
        <w:t>PVC coated fiberglass with metalized back]</w:t>
      </w:r>
    </w:p>
    <w:p w14:paraId="43059136" w14:textId="77777777" w:rsidR="00DE681C" w:rsidRPr="0037027E" w:rsidRDefault="00DE681C" w:rsidP="00DE681C">
      <w:pPr>
        <w:pStyle w:val="CMT"/>
      </w:pPr>
      <w:r>
        <w:t>Specifier: Where basis of design specifying is not adequate to control procurement, retain detailed physical properties below and</w:t>
      </w:r>
      <w:r w:rsidR="004F7B87">
        <w:t xml:space="preserve"> delete the above line A.1.a in this section</w:t>
      </w:r>
      <w:r w:rsidR="005B24F7">
        <w:t>.</w:t>
      </w:r>
    </w:p>
    <w:p w14:paraId="47A08C8C" w14:textId="77777777" w:rsidR="00DE681C" w:rsidRPr="004F7B87" w:rsidRDefault="00DE681C" w:rsidP="00DE681C">
      <w:pPr>
        <w:pStyle w:val="PR3"/>
        <w:spacing w:before="240"/>
      </w:pPr>
      <w:r w:rsidRPr="004F7B87">
        <w:t>Microbial Resistance, ASTM G21 and ASTM E2180: Pass.</w:t>
      </w:r>
    </w:p>
    <w:p w14:paraId="753CBF15" w14:textId="77777777" w:rsidR="00DE681C" w:rsidRPr="004F7B87" w:rsidRDefault="00DE681C" w:rsidP="00DE681C">
      <w:pPr>
        <w:pStyle w:val="PR3"/>
      </w:pPr>
      <w:r w:rsidRPr="004F7B87">
        <w:t xml:space="preserve">Thickness:  </w:t>
      </w:r>
      <w:r w:rsidR="00C6692A" w:rsidRPr="004F7B87">
        <w:rPr>
          <w:color w:val="FF0000"/>
        </w:rPr>
        <w:t>“X”</w:t>
      </w:r>
      <w:r w:rsidRPr="004F7B87">
        <w:rPr>
          <w:rStyle w:val="IP"/>
        </w:rPr>
        <w:t xml:space="preserve"> inches</w:t>
      </w:r>
      <w:r w:rsidRPr="004F7B87">
        <w:rPr>
          <w:rStyle w:val="SI"/>
        </w:rPr>
        <w:t xml:space="preserve"> (</w:t>
      </w:r>
      <w:r w:rsidR="00C6692A" w:rsidRPr="004F7B87">
        <w:rPr>
          <w:rStyle w:val="SI"/>
          <w:color w:val="FF0000"/>
        </w:rPr>
        <w:t>“X”</w:t>
      </w:r>
      <w:r w:rsidRPr="004F7B87">
        <w:rPr>
          <w:rStyle w:val="SI"/>
        </w:rPr>
        <w:t xml:space="preserve"> mm)</w:t>
      </w:r>
      <w:r w:rsidRPr="004F7B87">
        <w:t>.</w:t>
      </w:r>
    </w:p>
    <w:p w14:paraId="367B7BDF" w14:textId="77777777" w:rsidR="00DE681C" w:rsidRPr="004F7B87" w:rsidRDefault="00DE681C" w:rsidP="00DE681C">
      <w:pPr>
        <w:pStyle w:val="PR3"/>
      </w:pPr>
      <w:r w:rsidRPr="004F7B87">
        <w:t xml:space="preserve">Weight:  </w:t>
      </w:r>
      <w:r w:rsidR="00C6692A" w:rsidRPr="004F7B87">
        <w:rPr>
          <w:color w:val="FF0000"/>
        </w:rPr>
        <w:t>“X”</w:t>
      </w:r>
      <w:r w:rsidRPr="004F7B87">
        <w:t xml:space="preserve"> </w:t>
      </w:r>
      <w:r w:rsidRPr="004F7B87">
        <w:rPr>
          <w:rStyle w:val="IP"/>
        </w:rPr>
        <w:t>oz. / sq. yd.</w:t>
      </w:r>
      <w:r w:rsidRPr="004F7B87">
        <w:rPr>
          <w:rStyle w:val="SI"/>
        </w:rPr>
        <w:t xml:space="preserve"> (</w:t>
      </w:r>
      <w:r w:rsidR="00C6692A" w:rsidRPr="004F7B87">
        <w:rPr>
          <w:rStyle w:val="SI"/>
          <w:color w:val="FF0000"/>
        </w:rPr>
        <w:t>“X”</w:t>
      </w:r>
      <w:r w:rsidRPr="004F7B87">
        <w:rPr>
          <w:rStyle w:val="SI"/>
        </w:rPr>
        <w:t xml:space="preserve"> g/sq. m)</w:t>
      </w:r>
      <w:r w:rsidRPr="004F7B87">
        <w:t>.</w:t>
      </w:r>
    </w:p>
    <w:p w14:paraId="3A4BDB93" w14:textId="755B6AF5" w:rsidR="00DE681C" w:rsidRPr="004F7B87" w:rsidRDefault="00DE681C" w:rsidP="00DE681C">
      <w:pPr>
        <w:pStyle w:val="PR3"/>
      </w:pPr>
      <w:r w:rsidRPr="004F7B87">
        <w:t xml:space="preserve">Color: </w:t>
      </w:r>
      <w:r w:rsidR="00C6692A" w:rsidRPr="004F7B87">
        <w:t>“</w:t>
      </w:r>
      <w:r w:rsidR="00C6692A" w:rsidRPr="004F7B87">
        <w:rPr>
          <w:color w:val="FF0000"/>
        </w:rPr>
        <w:t>X”</w:t>
      </w:r>
      <w:r w:rsidR="000109A7" w:rsidRPr="004F7B87">
        <w:t xml:space="preserve"> (</w:t>
      </w:r>
      <w:r w:rsidR="00C6692A" w:rsidRPr="004F7B87">
        <w:rPr>
          <w:color w:val="FF0000"/>
        </w:rPr>
        <w:t>“</w:t>
      </w:r>
      <w:r w:rsidR="00DA065F">
        <w:rPr>
          <w:color w:val="FF0000"/>
        </w:rPr>
        <w:t>product number</w:t>
      </w:r>
      <w:r w:rsidR="00C6692A" w:rsidRPr="004F7B87">
        <w:rPr>
          <w:color w:val="FF0000"/>
        </w:rPr>
        <w:t>”</w:t>
      </w:r>
      <w:r w:rsidR="00F22849" w:rsidRPr="004F7B87">
        <w:t>)</w:t>
      </w:r>
      <w:r w:rsidRPr="004F7B87">
        <w:t>.</w:t>
      </w:r>
    </w:p>
    <w:p w14:paraId="0B336DC6" w14:textId="77777777" w:rsidR="00DE681C" w:rsidRPr="004F7B87" w:rsidRDefault="00F22849" w:rsidP="00DE681C">
      <w:pPr>
        <w:pStyle w:val="PR4"/>
        <w:spacing w:before="240"/>
      </w:pPr>
      <w:r w:rsidRPr="004F7B87">
        <w:lastRenderedPageBreak/>
        <w:t xml:space="preserve">Openness Factor: </w:t>
      </w:r>
      <w:r w:rsidR="00C6692A" w:rsidRPr="004F7B87">
        <w:t>“</w:t>
      </w:r>
      <w:r w:rsidR="00C6692A" w:rsidRPr="004F7B87">
        <w:rPr>
          <w:color w:val="FF0000"/>
        </w:rPr>
        <w:t>X”</w:t>
      </w:r>
      <w:r w:rsidR="00DE681C" w:rsidRPr="004F7B87">
        <w:t xml:space="preserve"> percent.</w:t>
      </w:r>
    </w:p>
    <w:p w14:paraId="4F06F076" w14:textId="77777777" w:rsidR="00471117" w:rsidRPr="004F7B87" w:rsidRDefault="00DE681C" w:rsidP="00F22849">
      <w:pPr>
        <w:pStyle w:val="PR4"/>
      </w:pPr>
      <w:r w:rsidRPr="004F7B87">
        <w:t xml:space="preserve">Light Transmittance Tv: </w:t>
      </w:r>
      <w:r w:rsidR="00C6692A" w:rsidRPr="004F7B87">
        <w:rPr>
          <w:color w:val="FF0000"/>
        </w:rPr>
        <w:t>“X”</w:t>
      </w:r>
      <w:r w:rsidRPr="004F7B87">
        <w:t xml:space="preserve"> percent</w:t>
      </w:r>
      <w:r w:rsidR="00471117" w:rsidRPr="004F7B87">
        <w:t>.</w:t>
      </w:r>
    </w:p>
    <w:p w14:paraId="5843CD29" w14:textId="77777777" w:rsidR="00471117" w:rsidRPr="004F7B87" w:rsidRDefault="00471117" w:rsidP="00471117">
      <w:pPr>
        <w:pStyle w:val="PR4"/>
      </w:pPr>
      <w:r w:rsidRPr="004F7B87">
        <w:t xml:space="preserve">Solar Reflectance Rs: </w:t>
      </w:r>
      <w:r w:rsidR="00C6692A" w:rsidRPr="004F7B87">
        <w:rPr>
          <w:color w:val="FF0000"/>
        </w:rPr>
        <w:t>“X”</w:t>
      </w:r>
      <w:r w:rsidRPr="004F7B87">
        <w:t xml:space="preserve"> percent.</w:t>
      </w:r>
    </w:p>
    <w:p w14:paraId="3C22861F" w14:textId="77777777" w:rsidR="00471117" w:rsidRPr="004F7B87" w:rsidRDefault="00471117" w:rsidP="00471117">
      <w:pPr>
        <w:pStyle w:val="PR4"/>
      </w:pPr>
      <w:r w:rsidRPr="004F7B87">
        <w:t xml:space="preserve">Solar Absorption As: </w:t>
      </w:r>
      <w:r w:rsidR="00C6692A" w:rsidRPr="004F7B87">
        <w:rPr>
          <w:color w:val="FF0000"/>
        </w:rPr>
        <w:t>“X”</w:t>
      </w:r>
      <w:r w:rsidRPr="004F7B87">
        <w:t xml:space="preserve"> percent. </w:t>
      </w:r>
    </w:p>
    <w:p w14:paraId="13802024" w14:textId="7AE2397D" w:rsidR="00DE681C" w:rsidRDefault="00471117" w:rsidP="00471117">
      <w:pPr>
        <w:pStyle w:val="PR4"/>
      </w:pPr>
      <w:r w:rsidRPr="004F7B87">
        <w:t xml:space="preserve">Solar Transmittance Ts: </w:t>
      </w:r>
      <w:r w:rsidR="00C6692A" w:rsidRPr="004F7B87">
        <w:rPr>
          <w:color w:val="FF0000"/>
        </w:rPr>
        <w:t>“X”</w:t>
      </w:r>
      <w:r w:rsidRPr="004F7B87">
        <w:t xml:space="preserve"> percent</w:t>
      </w:r>
      <w:r w:rsidR="00DE681C" w:rsidRPr="004F7B87">
        <w:t>.</w:t>
      </w:r>
    </w:p>
    <w:p w14:paraId="2172781F" w14:textId="19162FF5" w:rsidR="00DA065F" w:rsidRDefault="00DA065F" w:rsidP="00DA065F">
      <w:pPr>
        <w:pStyle w:val="PR1"/>
      </w:pPr>
      <w:r>
        <w:t xml:space="preserve">PVC-Free Light-Filtering Transparent Fabric: Knitted or Woven clear view light and glare controlling fabric, stain and </w:t>
      </w:r>
      <w:r w:rsidRPr="004F7B87">
        <w:t>fade resistant; NFPA 701 TM#1; California US Title 19.</w:t>
      </w:r>
    </w:p>
    <w:p w14:paraId="1BEA8F09" w14:textId="77777777" w:rsidR="00DA065F" w:rsidRPr="004F7B87" w:rsidRDefault="00DA065F" w:rsidP="00DA065F">
      <w:pPr>
        <w:pStyle w:val="PR1"/>
        <w:numPr>
          <w:ilvl w:val="0"/>
          <w:numId w:val="0"/>
        </w:numPr>
        <w:ind w:left="288"/>
      </w:pPr>
    </w:p>
    <w:p w14:paraId="4B1EF65B" w14:textId="77777777" w:rsidR="007531CE" w:rsidRPr="004F7B87" w:rsidRDefault="007531CE" w:rsidP="00DA065F">
      <w:pPr>
        <w:pStyle w:val="PR2"/>
      </w:pPr>
      <w:r w:rsidRPr="004F7B87">
        <w:t>Product: Shade Type “A”.</w:t>
      </w:r>
    </w:p>
    <w:p w14:paraId="7DDDCBD5" w14:textId="573A5460" w:rsidR="007531CE" w:rsidRPr="004F7B87" w:rsidRDefault="007531CE" w:rsidP="007531CE">
      <w:pPr>
        <w:pStyle w:val="PR3"/>
      </w:pPr>
      <w:r w:rsidRPr="004F7B87">
        <w:t xml:space="preserve">Basis of Design Product: </w:t>
      </w:r>
      <w:r w:rsidRPr="004F7B87">
        <w:rPr>
          <w:b/>
        </w:rPr>
        <w:t>Insert Shade Fabric Name</w:t>
      </w:r>
      <w:r w:rsidR="00DA065F">
        <w:rPr>
          <w:b/>
        </w:rPr>
        <w:t xml:space="preserve"> </w:t>
      </w:r>
    </w:p>
    <w:p w14:paraId="40E1B539" w14:textId="5161C8A0" w:rsidR="007531CE" w:rsidRPr="004F7B87" w:rsidRDefault="007531CE" w:rsidP="007531CE">
      <w:pPr>
        <w:pStyle w:val="PR3"/>
      </w:pPr>
      <w:r w:rsidRPr="004F7B87">
        <w:t>Type</w:t>
      </w:r>
      <w:r w:rsidR="00DA065F" w:rsidRPr="004F7B87">
        <w:t xml:space="preserve">: </w:t>
      </w:r>
      <w:r w:rsidRPr="004F7B87">
        <w:rPr>
          <w:color w:val="FF0000"/>
        </w:rPr>
        <w:t>[100% Polyester][100% Fiberglass][100% fiberglass with metalized back]</w:t>
      </w:r>
    </w:p>
    <w:p w14:paraId="2DF21583" w14:textId="77777777" w:rsidR="007531CE" w:rsidRPr="0037027E" w:rsidRDefault="007531CE" w:rsidP="007531CE">
      <w:pPr>
        <w:pStyle w:val="CMT"/>
      </w:pPr>
      <w:r>
        <w:t>Specifier: Where basis of design specifying is not adequate to control procurement, retain detailed physical properties below and delete the above line A.1.a in this section.</w:t>
      </w:r>
    </w:p>
    <w:p w14:paraId="3B301935" w14:textId="77777777" w:rsidR="007531CE" w:rsidRPr="004F7B87" w:rsidRDefault="007531CE" w:rsidP="007531CE">
      <w:pPr>
        <w:pStyle w:val="PR3"/>
        <w:spacing w:before="240"/>
      </w:pPr>
      <w:r w:rsidRPr="004F7B87">
        <w:t>Microbial Resistance, ASTM G21 and ASTM E2180: Pass.</w:t>
      </w:r>
    </w:p>
    <w:p w14:paraId="3F43DF32" w14:textId="77777777" w:rsidR="007531CE" w:rsidRPr="004F7B87" w:rsidRDefault="007531CE" w:rsidP="007531CE">
      <w:pPr>
        <w:pStyle w:val="PR3"/>
      </w:pPr>
      <w:r w:rsidRPr="004F7B87">
        <w:t xml:space="preserve">Thickness:  </w:t>
      </w:r>
      <w:r w:rsidRPr="004F7B87">
        <w:rPr>
          <w:color w:val="FF0000"/>
        </w:rPr>
        <w:t>“X”</w:t>
      </w:r>
      <w:r w:rsidRPr="004F7B87">
        <w:rPr>
          <w:rStyle w:val="IP"/>
        </w:rPr>
        <w:t xml:space="preserve"> inches</w:t>
      </w:r>
      <w:r w:rsidRPr="004F7B87">
        <w:rPr>
          <w:rStyle w:val="SI"/>
        </w:rPr>
        <w:t xml:space="preserve"> (</w:t>
      </w:r>
      <w:r w:rsidRPr="004F7B87">
        <w:rPr>
          <w:rStyle w:val="SI"/>
          <w:color w:val="FF0000"/>
        </w:rPr>
        <w:t>“X”</w:t>
      </w:r>
      <w:r w:rsidRPr="004F7B87">
        <w:rPr>
          <w:rStyle w:val="SI"/>
        </w:rPr>
        <w:t xml:space="preserve"> mm)</w:t>
      </w:r>
      <w:r w:rsidRPr="004F7B87">
        <w:t>.</w:t>
      </w:r>
    </w:p>
    <w:p w14:paraId="29D64BF2" w14:textId="77777777" w:rsidR="007531CE" w:rsidRPr="004F7B87" w:rsidRDefault="007531CE" w:rsidP="007531CE">
      <w:pPr>
        <w:pStyle w:val="PR3"/>
      </w:pPr>
      <w:r w:rsidRPr="004F7B87">
        <w:t xml:space="preserve">Weight:  </w:t>
      </w:r>
      <w:r w:rsidRPr="004F7B87">
        <w:rPr>
          <w:color w:val="FF0000"/>
        </w:rPr>
        <w:t>“X”</w:t>
      </w:r>
      <w:r w:rsidRPr="004F7B87">
        <w:t xml:space="preserve"> </w:t>
      </w:r>
      <w:r w:rsidRPr="004F7B87">
        <w:rPr>
          <w:rStyle w:val="IP"/>
        </w:rPr>
        <w:t>oz. / sq. yd.</w:t>
      </w:r>
      <w:r w:rsidRPr="004F7B87">
        <w:rPr>
          <w:rStyle w:val="SI"/>
        </w:rPr>
        <w:t xml:space="preserve"> (</w:t>
      </w:r>
      <w:r w:rsidRPr="004F7B87">
        <w:rPr>
          <w:rStyle w:val="SI"/>
          <w:color w:val="FF0000"/>
        </w:rPr>
        <w:t>“X”</w:t>
      </w:r>
      <w:r w:rsidRPr="004F7B87">
        <w:rPr>
          <w:rStyle w:val="SI"/>
        </w:rPr>
        <w:t xml:space="preserve"> g/sq. m)</w:t>
      </w:r>
      <w:r w:rsidRPr="004F7B87">
        <w:t>.</w:t>
      </w:r>
    </w:p>
    <w:p w14:paraId="1D2C4108" w14:textId="5FD60595" w:rsidR="007531CE" w:rsidRPr="004F7B87" w:rsidRDefault="007531CE" w:rsidP="007531CE">
      <w:pPr>
        <w:pStyle w:val="PR3"/>
      </w:pPr>
      <w:r w:rsidRPr="004F7B87">
        <w:t>Color: “</w:t>
      </w:r>
      <w:r w:rsidRPr="004F7B87">
        <w:rPr>
          <w:color w:val="FF0000"/>
        </w:rPr>
        <w:t>X”</w:t>
      </w:r>
      <w:r w:rsidRPr="004F7B87">
        <w:t xml:space="preserve"> (</w:t>
      </w:r>
      <w:r w:rsidRPr="004F7B87">
        <w:rPr>
          <w:color w:val="FF0000"/>
        </w:rPr>
        <w:t>“</w:t>
      </w:r>
      <w:r w:rsidR="00DA065F">
        <w:rPr>
          <w:color w:val="FF0000"/>
        </w:rPr>
        <w:t>product number</w:t>
      </w:r>
      <w:r w:rsidRPr="004F7B87">
        <w:rPr>
          <w:color w:val="FF0000"/>
        </w:rPr>
        <w:t>”</w:t>
      </w:r>
      <w:r w:rsidRPr="004F7B87">
        <w:t>).</w:t>
      </w:r>
    </w:p>
    <w:p w14:paraId="45C799A3" w14:textId="77777777" w:rsidR="007531CE" w:rsidRPr="004F7B87" w:rsidRDefault="007531CE" w:rsidP="007531CE">
      <w:pPr>
        <w:pStyle w:val="PR4"/>
        <w:spacing w:before="240"/>
      </w:pPr>
      <w:r w:rsidRPr="004F7B87">
        <w:t>Openness Factor: “</w:t>
      </w:r>
      <w:r w:rsidRPr="004F7B87">
        <w:rPr>
          <w:color w:val="FF0000"/>
        </w:rPr>
        <w:t>X”</w:t>
      </w:r>
      <w:r w:rsidRPr="004F7B87">
        <w:t xml:space="preserve"> percent.</w:t>
      </w:r>
    </w:p>
    <w:p w14:paraId="155DD1DE" w14:textId="77777777" w:rsidR="007531CE" w:rsidRPr="004F7B87" w:rsidRDefault="007531CE" w:rsidP="007531CE">
      <w:pPr>
        <w:pStyle w:val="PR4"/>
      </w:pPr>
      <w:r w:rsidRPr="004F7B87">
        <w:t xml:space="preserve">Light Transmittance Tv: </w:t>
      </w:r>
      <w:r w:rsidRPr="004F7B87">
        <w:rPr>
          <w:color w:val="FF0000"/>
        </w:rPr>
        <w:t>“X”</w:t>
      </w:r>
      <w:r w:rsidRPr="004F7B87">
        <w:t xml:space="preserve"> percent.</w:t>
      </w:r>
    </w:p>
    <w:p w14:paraId="4B48E859" w14:textId="77777777" w:rsidR="007531CE" w:rsidRPr="004F7B87" w:rsidRDefault="007531CE" w:rsidP="007531CE">
      <w:pPr>
        <w:pStyle w:val="PR4"/>
      </w:pPr>
      <w:r w:rsidRPr="004F7B87">
        <w:t xml:space="preserve">Solar Reflectance Rs: </w:t>
      </w:r>
      <w:r w:rsidRPr="004F7B87">
        <w:rPr>
          <w:color w:val="FF0000"/>
        </w:rPr>
        <w:t>“X”</w:t>
      </w:r>
      <w:r w:rsidRPr="004F7B87">
        <w:t xml:space="preserve"> percent.</w:t>
      </w:r>
    </w:p>
    <w:p w14:paraId="470668BC" w14:textId="77777777" w:rsidR="007531CE" w:rsidRPr="004F7B87" w:rsidRDefault="007531CE" w:rsidP="007531CE">
      <w:pPr>
        <w:pStyle w:val="PR4"/>
      </w:pPr>
      <w:r w:rsidRPr="004F7B87">
        <w:t xml:space="preserve">Solar Absorption As: </w:t>
      </w:r>
      <w:r w:rsidRPr="004F7B87">
        <w:rPr>
          <w:color w:val="FF0000"/>
        </w:rPr>
        <w:t>“X”</w:t>
      </w:r>
      <w:r w:rsidRPr="004F7B87">
        <w:t xml:space="preserve"> percent. </w:t>
      </w:r>
    </w:p>
    <w:p w14:paraId="5BECDC4C" w14:textId="2896E57E" w:rsidR="007531CE" w:rsidRDefault="007531CE" w:rsidP="007531CE">
      <w:pPr>
        <w:pStyle w:val="PR4"/>
      </w:pPr>
      <w:r w:rsidRPr="004F7B87">
        <w:t xml:space="preserve">Solar Transmittance Ts: </w:t>
      </w:r>
      <w:r w:rsidRPr="004F7B87">
        <w:rPr>
          <w:color w:val="FF0000"/>
        </w:rPr>
        <w:t>“X”</w:t>
      </w:r>
      <w:r w:rsidRPr="004F7B87">
        <w:t xml:space="preserve"> percent.</w:t>
      </w:r>
    </w:p>
    <w:p w14:paraId="3B6A5248" w14:textId="5F0ACAE7" w:rsidR="00DA065F" w:rsidRDefault="00DA065F" w:rsidP="00DA065F">
      <w:pPr>
        <w:pStyle w:val="PR1"/>
      </w:pPr>
      <w:r>
        <w:t xml:space="preserve">Privacy Fabric:  Woven, no or muted view fabric, stain and </w:t>
      </w:r>
      <w:r w:rsidRPr="004F7B87">
        <w:t>fade resistant; NFPA 701 TM#1; California US Title 19.</w:t>
      </w:r>
    </w:p>
    <w:p w14:paraId="78E37064" w14:textId="77777777" w:rsidR="00DA065F" w:rsidRPr="004F7B87" w:rsidRDefault="00DA065F" w:rsidP="00DA065F">
      <w:pPr>
        <w:pStyle w:val="PR1"/>
        <w:numPr>
          <w:ilvl w:val="0"/>
          <w:numId w:val="0"/>
        </w:numPr>
        <w:ind w:left="288"/>
      </w:pPr>
    </w:p>
    <w:p w14:paraId="485B9D2C" w14:textId="77777777" w:rsidR="00DA065F" w:rsidRPr="004F7B87" w:rsidRDefault="00DA065F" w:rsidP="00DA065F">
      <w:pPr>
        <w:pStyle w:val="PR2"/>
      </w:pPr>
      <w:r w:rsidRPr="004F7B87">
        <w:t>Product: Shade Type “A”.</w:t>
      </w:r>
    </w:p>
    <w:p w14:paraId="7DA969BC" w14:textId="6745E520" w:rsidR="00DA065F" w:rsidRPr="004F7B87" w:rsidRDefault="00DA065F" w:rsidP="00DA065F">
      <w:pPr>
        <w:pStyle w:val="PR3"/>
      </w:pPr>
      <w:r w:rsidRPr="004F7B87">
        <w:t xml:space="preserve">Basis of Design Product: </w:t>
      </w:r>
      <w:r w:rsidRPr="004F7B87">
        <w:rPr>
          <w:b/>
        </w:rPr>
        <w:t>Insert Shade Fabric Name</w:t>
      </w:r>
      <w:r>
        <w:rPr>
          <w:b/>
        </w:rPr>
        <w:t xml:space="preserve"> </w:t>
      </w:r>
    </w:p>
    <w:p w14:paraId="674A5FCF" w14:textId="7399AD64" w:rsidR="00DA065F" w:rsidRPr="004F7B87" w:rsidRDefault="00DA065F" w:rsidP="00DA065F">
      <w:pPr>
        <w:pStyle w:val="PR3"/>
      </w:pPr>
      <w:r w:rsidRPr="004F7B87">
        <w:t xml:space="preserve">Type: : </w:t>
      </w:r>
      <w:r w:rsidRPr="00DA065F">
        <w:rPr>
          <w:color w:val="FF0000"/>
        </w:rPr>
        <w:t>[</w:t>
      </w:r>
      <w:r>
        <w:rPr>
          <w:color w:val="FF0000"/>
        </w:rPr>
        <w:t>Polyester face cloth with Acrylic foam back</w:t>
      </w:r>
      <w:r w:rsidRPr="004F7B87">
        <w:rPr>
          <w:color w:val="FF0000"/>
        </w:rPr>
        <w:t>][100% Fiberglass]</w:t>
      </w:r>
      <w:r w:rsidRPr="00DA065F">
        <w:rPr>
          <w:color w:val="FF0000"/>
        </w:rPr>
        <w:t xml:space="preserve">[ </w:t>
      </w:r>
      <w:r w:rsidRPr="004F7B87">
        <w:rPr>
          <w:color w:val="FF0000"/>
        </w:rPr>
        <w:t>100% Fiberglass</w:t>
      </w:r>
      <w:r>
        <w:rPr>
          <w:color w:val="FF0000"/>
        </w:rPr>
        <w:t xml:space="preserve"> face cloth with Cotton Flock back</w:t>
      </w:r>
      <w:r w:rsidRPr="004F7B87">
        <w:rPr>
          <w:color w:val="FF0000"/>
        </w:rPr>
        <w:t>]</w:t>
      </w:r>
    </w:p>
    <w:p w14:paraId="2B4A749F" w14:textId="77777777" w:rsidR="00DA065F" w:rsidRPr="0037027E" w:rsidRDefault="00DA065F" w:rsidP="00DA065F">
      <w:pPr>
        <w:pStyle w:val="CMT"/>
      </w:pPr>
      <w:r>
        <w:t>Specifier: Where basis of design specifying is not adequate to control procurement, retain detailed physical properties below and delete the above line A.1.a in this section.</w:t>
      </w:r>
    </w:p>
    <w:p w14:paraId="6268CB3B" w14:textId="77777777" w:rsidR="00DA065F" w:rsidRPr="004F7B87" w:rsidRDefault="00DA065F" w:rsidP="00DA065F">
      <w:pPr>
        <w:pStyle w:val="PR3"/>
        <w:spacing w:before="240"/>
      </w:pPr>
      <w:r w:rsidRPr="004F7B87">
        <w:t>Microbial Resistance, ASTM G21 and ASTM E2180: Pass.</w:t>
      </w:r>
    </w:p>
    <w:p w14:paraId="69497D9C" w14:textId="77777777" w:rsidR="00DA065F" w:rsidRPr="004F7B87" w:rsidRDefault="00DA065F" w:rsidP="00DA065F">
      <w:pPr>
        <w:pStyle w:val="PR3"/>
      </w:pPr>
      <w:r w:rsidRPr="004F7B87">
        <w:t xml:space="preserve">Thickness:  </w:t>
      </w:r>
      <w:r w:rsidRPr="004F7B87">
        <w:rPr>
          <w:color w:val="FF0000"/>
        </w:rPr>
        <w:t>“X”</w:t>
      </w:r>
      <w:r w:rsidRPr="004F7B87">
        <w:rPr>
          <w:rStyle w:val="IP"/>
        </w:rPr>
        <w:t xml:space="preserve"> inches</w:t>
      </w:r>
      <w:r w:rsidRPr="004F7B87">
        <w:rPr>
          <w:rStyle w:val="SI"/>
        </w:rPr>
        <w:t xml:space="preserve"> (</w:t>
      </w:r>
      <w:r w:rsidRPr="004F7B87">
        <w:rPr>
          <w:rStyle w:val="SI"/>
          <w:color w:val="FF0000"/>
        </w:rPr>
        <w:t>“X”</w:t>
      </w:r>
      <w:r w:rsidRPr="004F7B87">
        <w:rPr>
          <w:rStyle w:val="SI"/>
        </w:rPr>
        <w:t xml:space="preserve"> mm)</w:t>
      </w:r>
      <w:r w:rsidRPr="004F7B87">
        <w:t>.</w:t>
      </w:r>
    </w:p>
    <w:p w14:paraId="4364A815" w14:textId="77777777" w:rsidR="00DA065F" w:rsidRPr="004F7B87" w:rsidRDefault="00DA065F" w:rsidP="00DA065F">
      <w:pPr>
        <w:pStyle w:val="PR3"/>
      </w:pPr>
      <w:r w:rsidRPr="004F7B87">
        <w:t xml:space="preserve">Weight:  </w:t>
      </w:r>
      <w:r w:rsidRPr="004F7B87">
        <w:rPr>
          <w:color w:val="FF0000"/>
        </w:rPr>
        <w:t>“X”</w:t>
      </w:r>
      <w:r w:rsidRPr="004F7B87">
        <w:t xml:space="preserve"> </w:t>
      </w:r>
      <w:r w:rsidRPr="004F7B87">
        <w:rPr>
          <w:rStyle w:val="IP"/>
        </w:rPr>
        <w:t>oz. / sq. yd.</w:t>
      </w:r>
      <w:r w:rsidRPr="004F7B87">
        <w:rPr>
          <w:rStyle w:val="SI"/>
        </w:rPr>
        <w:t xml:space="preserve"> (</w:t>
      </w:r>
      <w:r w:rsidRPr="004F7B87">
        <w:rPr>
          <w:rStyle w:val="SI"/>
          <w:color w:val="FF0000"/>
        </w:rPr>
        <w:t>“X”</w:t>
      </w:r>
      <w:r w:rsidRPr="004F7B87">
        <w:rPr>
          <w:rStyle w:val="SI"/>
        </w:rPr>
        <w:t xml:space="preserve"> g/sq. m)</w:t>
      </w:r>
      <w:r w:rsidRPr="004F7B87">
        <w:t>.</w:t>
      </w:r>
    </w:p>
    <w:p w14:paraId="07910260" w14:textId="044A9B8E" w:rsidR="00DA065F" w:rsidRDefault="00DA065F" w:rsidP="00DA065F">
      <w:pPr>
        <w:pStyle w:val="PR3"/>
      </w:pPr>
      <w:r>
        <w:t xml:space="preserve">Room Side </w:t>
      </w:r>
      <w:r w:rsidRPr="004F7B87">
        <w:t>Color: “</w:t>
      </w:r>
      <w:r w:rsidRPr="004F7B87">
        <w:rPr>
          <w:color w:val="FF0000"/>
        </w:rPr>
        <w:t>X”</w:t>
      </w:r>
      <w:r>
        <w:rPr>
          <w:color w:val="FF0000"/>
        </w:rPr>
        <w:t xml:space="preserve"> </w:t>
      </w:r>
      <w:r w:rsidRPr="004F7B87">
        <w:t>(</w:t>
      </w:r>
      <w:r w:rsidRPr="004F7B87">
        <w:rPr>
          <w:color w:val="FF0000"/>
        </w:rPr>
        <w:t>“</w:t>
      </w:r>
      <w:r>
        <w:rPr>
          <w:color w:val="FF0000"/>
        </w:rPr>
        <w:t>product number</w:t>
      </w:r>
      <w:r w:rsidRPr="004F7B87">
        <w:rPr>
          <w:color w:val="FF0000"/>
        </w:rPr>
        <w:t>”</w:t>
      </w:r>
      <w:r>
        <w:t>)</w:t>
      </w:r>
      <w:r w:rsidRPr="004F7B87">
        <w:t>.</w:t>
      </w:r>
    </w:p>
    <w:p w14:paraId="19991225" w14:textId="583801C4" w:rsidR="00DA065F" w:rsidRPr="004F7B87" w:rsidRDefault="00DA065F" w:rsidP="00DA065F">
      <w:pPr>
        <w:pStyle w:val="PR3"/>
      </w:pPr>
      <w:r>
        <w:t xml:space="preserve">Street Side Color: </w:t>
      </w:r>
      <w:r w:rsidRPr="004F7B87">
        <w:t>“</w:t>
      </w:r>
      <w:r w:rsidRPr="004F7B87">
        <w:rPr>
          <w:color w:val="FF0000"/>
        </w:rPr>
        <w:t>X”</w:t>
      </w:r>
      <w:r>
        <w:t xml:space="preserve"> </w:t>
      </w:r>
      <w:r w:rsidRPr="004F7B87">
        <w:t>.</w:t>
      </w:r>
    </w:p>
    <w:p w14:paraId="6114E10F" w14:textId="69C62620" w:rsidR="00DA065F" w:rsidRDefault="00DA065F" w:rsidP="00013E5E">
      <w:pPr>
        <w:pStyle w:val="PR4"/>
      </w:pPr>
      <w:r w:rsidRPr="004F7B87">
        <w:t>Openness Factor: “</w:t>
      </w:r>
      <w:r w:rsidRPr="004F7B87">
        <w:rPr>
          <w:color w:val="FF0000"/>
        </w:rPr>
        <w:t>X”</w:t>
      </w:r>
      <w:r w:rsidRPr="004F7B87">
        <w:t xml:space="preserve"> percent.</w:t>
      </w:r>
    </w:p>
    <w:p w14:paraId="71B18DB0" w14:textId="7E8D6D0F" w:rsidR="00013E5E" w:rsidRDefault="00013E5E" w:rsidP="00013E5E">
      <w:pPr>
        <w:pStyle w:val="PR4"/>
      </w:pPr>
      <w:r>
        <w:t xml:space="preserve">Blackout Percentage: </w:t>
      </w:r>
      <w:r w:rsidRPr="004F7B87">
        <w:rPr>
          <w:color w:val="FF0000"/>
        </w:rPr>
        <w:t>“X”</w:t>
      </w:r>
      <w:r w:rsidRPr="004F7B87">
        <w:t xml:space="preserve"> percent.</w:t>
      </w:r>
    </w:p>
    <w:p w14:paraId="129DDD9A" w14:textId="3A80ACCF" w:rsidR="00013E5E" w:rsidRPr="004F7B87" w:rsidRDefault="00013E5E" w:rsidP="00013E5E">
      <w:pPr>
        <w:pStyle w:val="PR4"/>
      </w:pPr>
      <w:r>
        <w:t>Glow Percentage:</w:t>
      </w:r>
      <w:r w:rsidRPr="00013E5E">
        <w:rPr>
          <w:color w:val="FF0000"/>
        </w:rPr>
        <w:t xml:space="preserve"> </w:t>
      </w:r>
      <w:r w:rsidRPr="004F7B87">
        <w:rPr>
          <w:color w:val="FF0000"/>
        </w:rPr>
        <w:t>“X”</w:t>
      </w:r>
      <w:r w:rsidRPr="004F7B87">
        <w:t xml:space="preserve"> percent.</w:t>
      </w:r>
    </w:p>
    <w:p w14:paraId="790AE186" w14:textId="77777777" w:rsidR="00DA065F" w:rsidRPr="004F7B87" w:rsidRDefault="00DA065F" w:rsidP="00DA065F">
      <w:pPr>
        <w:pStyle w:val="PR4"/>
      </w:pPr>
      <w:r w:rsidRPr="004F7B87">
        <w:t xml:space="preserve">Light Transmittance Tv: </w:t>
      </w:r>
      <w:r w:rsidRPr="004F7B87">
        <w:rPr>
          <w:color w:val="FF0000"/>
        </w:rPr>
        <w:t>“X”</w:t>
      </w:r>
      <w:r w:rsidRPr="004F7B87">
        <w:t xml:space="preserve"> percent.</w:t>
      </w:r>
    </w:p>
    <w:p w14:paraId="317AD328" w14:textId="77777777" w:rsidR="00DA065F" w:rsidRPr="004F7B87" w:rsidRDefault="00DA065F" w:rsidP="00DA065F">
      <w:pPr>
        <w:pStyle w:val="PR4"/>
      </w:pPr>
      <w:r w:rsidRPr="004F7B87">
        <w:t xml:space="preserve">Solar Reflectance Rs: </w:t>
      </w:r>
      <w:r w:rsidRPr="004F7B87">
        <w:rPr>
          <w:color w:val="FF0000"/>
        </w:rPr>
        <w:t>“X”</w:t>
      </w:r>
      <w:r w:rsidRPr="004F7B87">
        <w:t xml:space="preserve"> percent.</w:t>
      </w:r>
    </w:p>
    <w:p w14:paraId="50037A93" w14:textId="77777777" w:rsidR="00DA065F" w:rsidRPr="004F7B87" w:rsidRDefault="00DA065F" w:rsidP="00DA065F">
      <w:pPr>
        <w:pStyle w:val="PR4"/>
      </w:pPr>
      <w:r w:rsidRPr="004F7B87">
        <w:lastRenderedPageBreak/>
        <w:t xml:space="preserve">Solar Absorption As: </w:t>
      </w:r>
      <w:r w:rsidRPr="004F7B87">
        <w:rPr>
          <w:color w:val="FF0000"/>
        </w:rPr>
        <w:t>“X”</w:t>
      </w:r>
      <w:r w:rsidRPr="004F7B87">
        <w:t xml:space="preserve"> percent. </w:t>
      </w:r>
    </w:p>
    <w:p w14:paraId="3FEECEF1" w14:textId="211F468B" w:rsidR="00DA065F" w:rsidRPr="004F7B87" w:rsidRDefault="00DA065F" w:rsidP="00013E5E">
      <w:pPr>
        <w:pStyle w:val="PR4"/>
      </w:pPr>
      <w:r w:rsidRPr="004F7B87">
        <w:t xml:space="preserve">Solar Transmittance Ts: </w:t>
      </w:r>
      <w:r w:rsidRPr="004F7B87">
        <w:rPr>
          <w:color w:val="FF0000"/>
        </w:rPr>
        <w:t>“X”</w:t>
      </w:r>
      <w:r w:rsidRPr="004F7B87">
        <w:t xml:space="preserve"> percent.</w:t>
      </w:r>
    </w:p>
    <w:p w14:paraId="53C47C00" w14:textId="77777777" w:rsidR="007531CE" w:rsidRPr="004F7B87" w:rsidRDefault="007531CE" w:rsidP="00DA065F">
      <w:pPr>
        <w:pStyle w:val="PR4"/>
        <w:numPr>
          <w:ilvl w:val="0"/>
          <w:numId w:val="0"/>
        </w:numPr>
        <w:ind w:left="2592"/>
      </w:pPr>
    </w:p>
    <w:p w14:paraId="355DC67E" w14:textId="77777777" w:rsidR="00FA39F0" w:rsidRDefault="00053979" w:rsidP="00FA39F0">
      <w:pPr>
        <w:pStyle w:val="ART"/>
      </w:pPr>
      <w:r>
        <w:t xml:space="preserve">ROLLER SHADE OPERATING </w:t>
      </w:r>
      <w:r w:rsidR="003E777A">
        <w:t>UNITS</w:t>
      </w:r>
    </w:p>
    <w:p w14:paraId="69949933" w14:textId="77777777" w:rsidR="00053979" w:rsidRDefault="00053979" w:rsidP="00053979">
      <w:pPr>
        <w:pStyle w:val="PR1"/>
      </w:pPr>
      <w:r>
        <w:t xml:space="preserve">Fabricators: Subject to compliance with requirements, provide </w:t>
      </w:r>
      <w:r w:rsidR="00484D38">
        <w:t>roller window shade</w:t>
      </w:r>
      <w:r w:rsidR="003E777A">
        <w:t xml:space="preserve"> units</w:t>
      </w:r>
      <w:r>
        <w:t xml:space="preserve"> fabricated by one of the following:</w:t>
      </w:r>
    </w:p>
    <w:p w14:paraId="04C63A09" w14:textId="77777777" w:rsidR="00053979" w:rsidRPr="007767DB" w:rsidRDefault="00617C07" w:rsidP="00617C07">
      <w:pPr>
        <w:pStyle w:val="PR2"/>
        <w:rPr>
          <w:color w:val="FF0000"/>
        </w:rPr>
      </w:pPr>
      <w:r w:rsidRPr="007767DB">
        <w:rPr>
          <w:color w:val="FF0000"/>
        </w:rPr>
        <w:t>&lt;</w:t>
      </w:r>
      <w:r w:rsidRPr="007767DB">
        <w:rPr>
          <w:b/>
          <w:color w:val="FF0000"/>
        </w:rPr>
        <w:t>Insert fabricator</w:t>
      </w:r>
      <w:r w:rsidRPr="007767DB">
        <w:rPr>
          <w:color w:val="FF0000"/>
        </w:rPr>
        <w:t>&gt;</w:t>
      </w:r>
    </w:p>
    <w:p w14:paraId="43AD0C17" w14:textId="77777777" w:rsidR="00617C07" w:rsidRPr="007767DB" w:rsidRDefault="00617C07" w:rsidP="00617C07">
      <w:pPr>
        <w:pStyle w:val="PR2"/>
        <w:rPr>
          <w:color w:val="FF0000"/>
        </w:rPr>
      </w:pPr>
      <w:r w:rsidRPr="007767DB">
        <w:rPr>
          <w:color w:val="FF0000"/>
        </w:rPr>
        <w:t>&lt;</w:t>
      </w:r>
      <w:r w:rsidRPr="007767DB">
        <w:rPr>
          <w:b/>
          <w:color w:val="FF0000"/>
        </w:rPr>
        <w:t>Insert fabricator</w:t>
      </w:r>
      <w:r w:rsidRPr="007767DB">
        <w:rPr>
          <w:color w:val="FF0000"/>
        </w:rPr>
        <w:t>&gt;</w:t>
      </w:r>
    </w:p>
    <w:p w14:paraId="60B59742" w14:textId="77777777" w:rsidR="00053979" w:rsidRPr="007767DB" w:rsidRDefault="00617C07" w:rsidP="00617C07">
      <w:pPr>
        <w:pStyle w:val="PR2"/>
        <w:rPr>
          <w:color w:val="FF0000"/>
        </w:rPr>
      </w:pPr>
      <w:r w:rsidRPr="007767DB">
        <w:rPr>
          <w:color w:val="FF0000"/>
        </w:rPr>
        <w:t>&lt;</w:t>
      </w:r>
      <w:r w:rsidRPr="007767DB">
        <w:rPr>
          <w:b/>
          <w:color w:val="FF0000"/>
        </w:rPr>
        <w:t>Insert fabricator</w:t>
      </w:r>
      <w:r w:rsidRPr="007767DB">
        <w:rPr>
          <w:color w:val="FF0000"/>
        </w:rPr>
        <w:t>&gt;</w:t>
      </w:r>
    </w:p>
    <w:p w14:paraId="3178B511" w14:textId="77777777" w:rsidR="00DE681C" w:rsidRDefault="00DE681C" w:rsidP="00DE681C">
      <w:pPr>
        <w:pStyle w:val="PR1"/>
      </w:pPr>
      <w:r>
        <w:t xml:space="preserve">Product Safety Standard: Provide roller </w:t>
      </w:r>
      <w:r w:rsidR="003E777A">
        <w:t xml:space="preserve">window </w:t>
      </w:r>
      <w:r>
        <w:t>shade</w:t>
      </w:r>
      <w:r w:rsidR="003E777A">
        <w:t xml:space="preserve"> units</w:t>
      </w:r>
      <w:r>
        <w:t xml:space="preserve"> fabricated per WCMA A 100.1 requirements for chain-loop devices, lead content, and warning labels.</w:t>
      </w:r>
    </w:p>
    <w:p w14:paraId="7EC70AD7" w14:textId="30B64DEB" w:rsidR="00FA39F0" w:rsidRDefault="00FA39F0" w:rsidP="00FA39F0">
      <w:pPr>
        <w:pStyle w:val="PR1"/>
      </w:pPr>
      <w:r>
        <w:t xml:space="preserve">Rollers: Extruded aluminum or corrosion-resistant steel tubes sized to accommodate roller operating mechanisms and </w:t>
      </w:r>
      <w:r w:rsidR="00C55C0B">
        <w:t>specified</w:t>
      </w:r>
      <w:r w:rsidR="000C0B03">
        <w:t xml:space="preserve"> </w:t>
      </w:r>
      <w:r w:rsidR="007767DB">
        <w:t>Shade</w:t>
      </w:r>
      <w:r w:rsidR="000C0B03">
        <w:t xml:space="preserve">s without deflection. Equip with permanently-lubricated drive-end and idle-end assemblies configured to allow removal of </w:t>
      </w:r>
      <w:r w:rsidR="007767DB">
        <w:t>Shade</w:t>
      </w:r>
      <w:r w:rsidR="000C0B03">
        <w:t>s for servicing.</w:t>
      </w:r>
    </w:p>
    <w:p w14:paraId="34F7C6C1" w14:textId="77777777" w:rsidR="000C0B03" w:rsidRPr="007767DB" w:rsidRDefault="000C0B03" w:rsidP="00F0557C">
      <w:pPr>
        <w:pStyle w:val="PR2"/>
        <w:spacing w:before="240"/>
        <w:rPr>
          <w:color w:val="FF0000"/>
        </w:rPr>
      </w:pPr>
      <w:r>
        <w:t xml:space="preserve">Roller Drive-End Location: </w:t>
      </w:r>
      <w:r w:rsidRPr="007767DB">
        <w:rPr>
          <w:color w:val="FF0000"/>
        </w:rPr>
        <w:t>[Right side of interior face] [Left side of interior face] [As indicated on Drawings]</w:t>
      </w:r>
      <w:r w:rsidR="00804B87" w:rsidRPr="007767DB">
        <w:rPr>
          <w:color w:val="FF0000"/>
        </w:rPr>
        <w:t xml:space="preserve"> [As scheduled]</w:t>
      </w:r>
      <w:r w:rsidRPr="007767DB">
        <w:rPr>
          <w:color w:val="FF0000"/>
        </w:rPr>
        <w:t>.</w:t>
      </w:r>
    </w:p>
    <w:p w14:paraId="20909C47" w14:textId="659F7BB6" w:rsidR="000C0B03" w:rsidRPr="007767DB" w:rsidRDefault="000C0B03" w:rsidP="000C0B03">
      <w:pPr>
        <w:pStyle w:val="PR2"/>
        <w:rPr>
          <w:color w:val="FF0000"/>
        </w:rPr>
      </w:pPr>
      <w:r w:rsidRPr="000C0B03">
        <w:t xml:space="preserve">Direction of </w:t>
      </w:r>
      <w:r w:rsidR="007767DB">
        <w:t>Shade</w:t>
      </w:r>
      <w:r w:rsidRPr="000C0B03">
        <w:t xml:space="preserve"> Roll: </w:t>
      </w:r>
      <w:r w:rsidRPr="007767DB">
        <w:rPr>
          <w:color w:val="FF0000"/>
        </w:rPr>
        <w:t>[Regular, from exterior face of roller] [Reverse, from interior face of roller].</w:t>
      </w:r>
    </w:p>
    <w:p w14:paraId="66C8122D" w14:textId="3E05D4E7" w:rsidR="000C0B03" w:rsidRPr="000C0B03" w:rsidRDefault="007767DB" w:rsidP="000C0B03">
      <w:pPr>
        <w:pStyle w:val="PR2"/>
      </w:pPr>
      <w:r>
        <w:t>Shade</w:t>
      </w:r>
      <w:r w:rsidR="000C0B03" w:rsidRPr="000C0B03">
        <w:t>-to-Roller Attachment:</w:t>
      </w:r>
      <w:r w:rsidR="000C0B03">
        <w:t xml:space="preserve"> </w:t>
      </w:r>
      <w:r w:rsidR="000C0B03" w:rsidRPr="000C0B03">
        <w:t xml:space="preserve"> </w:t>
      </w:r>
      <w:r w:rsidR="00484D38">
        <w:t>Fabricator's</w:t>
      </w:r>
      <w:r w:rsidR="000C0B03" w:rsidRPr="000C0B03">
        <w:t xml:space="preserve"> standard method.</w:t>
      </w:r>
    </w:p>
    <w:p w14:paraId="246E4601" w14:textId="77777777" w:rsidR="00123E33" w:rsidRPr="00123E33" w:rsidRDefault="00123E33" w:rsidP="00123E33">
      <w:pPr>
        <w:pStyle w:val="CMT"/>
      </w:pPr>
      <w:r>
        <w:t>Specifier: Retain one of two "Operating Mechanisms" Paragraphs below.</w:t>
      </w:r>
    </w:p>
    <w:p w14:paraId="35805F4B" w14:textId="77777777" w:rsidR="0020018C" w:rsidRDefault="0020018C" w:rsidP="0020018C">
      <w:pPr>
        <w:pStyle w:val="PR1"/>
      </w:pPr>
      <w:r>
        <w:t>Crank-and-Gear Operating Mechanisms: Sealed gearbox drive system controlled by crank handle.</w:t>
      </w:r>
    </w:p>
    <w:p w14:paraId="18D48C4D" w14:textId="77777777" w:rsidR="0020018C" w:rsidRPr="0020018C" w:rsidRDefault="0020018C" w:rsidP="0020018C">
      <w:pPr>
        <w:pStyle w:val="PR2"/>
        <w:spacing w:before="240"/>
      </w:pPr>
      <w:r w:rsidRPr="0020018C">
        <w:t xml:space="preserve">Crank-Handle Type: </w:t>
      </w:r>
      <w:r w:rsidRPr="007767DB">
        <w:rPr>
          <w:color w:val="FF0000"/>
        </w:rPr>
        <w:t>[Detachable] [Permanently mounted].</w:t>
      </w:r>
    </w:p>
    <w:p w14:paraId="2D172776" w14:textId="77777777" w:rsidR="0020018C" w:rsidRPr="007767DB" w:rsidRDefault="0020018C" w:rsidP="0020018C">
      <w:pPr>
        <w:pStyle w:val="PR2"/>
        <w:rPr>
          <w:color w:val="FF0000"/>
        </w:rPr>
      </w:pPr>
      <w:r w:rsidRPr="0020018C">
        <w:t xml:space="preserve">Crank-Handle Length: </w:t>
      </w:r>
      <w:r w:rsidRPr="007767DB">
        <w:rPr>
          <w:color w:val="FF0000"/>
        </w:rPr>
        <w:t>[As required to mount at 48 inches ( mm) above finished floor] [As indicated on Drawings].</w:t>
      </w:r>
    </w:p>
    <w:p w14:paraId="6C51AA43" w14:textId="77777777" w:rsidR="0020018C" w:rsidRDefault="0020018C" w:rsidP="0020018C">
      <w:pPr>
        <w:pStyle w:val="PR1"/>
      </w:pPr>
      <w:r>
        <w:t>Chain-and-Clutch Operating Mechanisms: With continuous-loop bead chain and clutch that stops shade movement when bead chain is released; with upper and lower limit stops; permanently adjusted and lubricated.</w:t>
      </w:r>
    </w:p>
    <w:p w14:paraId="13FDC8B9" w14:textId="77777777" w:rsidR="0020018C" w:rsidRPr="0020018C" w:rsidRDefault="0020018C" w:rsidP="0020018C">
      <w:pPr>
        <w:pStyle w:val="PR2"/>
        <w:spacing w:before="240"/>
      </w:pPr>
      <w:r w:rsidRPr="0020018C">
        <w:t>Bead Chains:</w:t>
      </w:r>
      <w:r>
        <w:t xml:space="preserve"> </w:t>
      </w:r>
      <w:r w:rsidRPr="0020018C">
        <w:t xml:space="preserve"> </w:t>
      </w:r>
      <w:r w:rsidR="00484D38">
        <w:t>Fabricator's</w:t>
      </w:r>
      <w:r w:rsidRPr="0020018C">
        <w:t xml:space="preserve"> standard.</w:t>
      </w:r>
    </w:p>
    <w:p w14:paraId="0A0A28C4" w14:textId="77777777" w:rsidR="0020018C" w:rsidRPr="0020018C" w:rsidRDefault="0020018C" w:rsidP="0020018C">
      <w:pPr>
        <w:pStyle w:val="PR3"/>
        <w:spacing w:before="240"/>
      </w:pPr>
      <w:r w:rsidRPr="0020018C">
        <w:t xml:space="preserve">Loop Length: </w:t>
      </w:r>
      <w:r w:rsidRPr="007767DB">
        <w:rPr>
          <w:color w:val="FF0000"/>
        </w:rPr>
        <w:t>[Full length of roller shade] [As indicated on Drawings].</w:t>
      </w:r>
    </w:p>
    <w:p w14:paraId="42CAAC96" w14:textId="77777777" w:rsidR="0020018C" w:rsidRPr="0020018C" w:rsidRDefault="0020018C" w:rsidP="0020018C">
      <w:pPr>
        <w:pStyle w:val="PR3"/>
      </w:pPr>
      <w:r w:rsidRPr="0020018C">
        <w:t xml:space="preserve">Chain-Retainer Type: </w:t>
      </w:r>
      <w:r w:rsidRPr="007767DB">
        <w:rPr>
          <w:color w:val="FF0000"/>
        </w:rPr>
        <w:t>[Clip, jamb mount] [Chain tensioner, jamb mounted] [Chain tensioner, sill mounted].</w:t>
      </w:r>
    </w:p>
    <w:p w14:paraId="744BD7F9" w14:textId="77777777" w:rsidR="0020018C" w:rsidRDefault="0020018C" w:rsidP="0020018C">
      <w:pPr>
        <w:pStyle w:val="PR2"/>
        <w:spacing w:before="240"/>
      </w:pPr>
      <w:r>
        <w:t xml:space="preserve">Spring Lift-Assist Mechanisms: </w:t>
      </w:r>
      <w:r w:rsidR="00484D38">
        <w:t>Fabricator's</w:t>
      </w:r>
      <w:r>
        <w:t xml:space="preserve"> standard for balancing roller shade weight and for lifting heavy roller shades.</w:t>
      </w:r>
    </w:p>
    <w:p w14:paraId="1CA9515D" w14:textId="34D5DFE1" w:rsidR="0020018C" w:rsidRDefault="0020018C" w:rsidP="0020018C">
      <w:pPr>
        <w:pStyle w:val="PR3"/>
        <w:spacing w:before="240"/>
      </w:pPr>
      <w:r w:rsidRPr="0020018C">
        <w:t xml:space="preserve">Provide for </w:t>
      </w:r>
      <w:r w:rsidR="007767DB">
        <w:t>Shade</w:t>
      </w:r>
      <w:r w:rsidRPr="0020018C">
        <w:t xml:space="preserve">s </w:t>
      </w:r>
      <w:r w:rsidR="00123E33">
        <w:t>of size and weight as</w:t>
      </w:r>
      <w:r>
        <w:t xml:space="preserve"> recommended by </w:t>
      </w:r>
      <w:r w:rsidR="00484D38">
        <w:t>fabricator</w:t>
      </w:r>
      <w:r>
        <w:t>.</w:t>
      </w:r>
    </w:p>
    <w:p w14:paraId="26A31176" w14:textId="77777777" w:rsidR="00DE681C" w:rsidRDefault="00DE681C" w:rsidP="00DE681C">
      <w:pPr>
        <w:pStyle w:val="PR1"/>
      </w:pPr>
      <w:r>
        <w:t xml:space="preserve">Motorized Operating System: </w:t>
      </w:r>
    </w:p>
    <w:p w14:paraId="58E1A9F1" w14:textId="77777777" w:rsidR="00DE681C" w:rsidRPr="006F7111" w:rsidRDefault="00DE681C" w:rsidP="00DE681C">
      <w:pPr>
        <w:pStyle w:val="PR2"/>
        <w:spacing w:before="240"/>
      </w:pPr>
      <w:r w:rsidRPr="006F7111">
        <w:lastRenderedPageBreak/>
        <w:t xml:space="preserve">Electrical Components, Devices, and Accessories:  Listed and labeled </w:t>
      </w:r>
      <w:r>
        <w:t>per</w:t>
      </w:r>
      <w:r w:rsidRPr="006F7111">
        <w:t xml:space="preserve"> NFPA 70, by a qualified testing agency, and marked for intended location and application.</w:t>
      </w:r>
    </w:p>
    <w:p w14:paraId="644166BA" w14:textId="77777777" w:rsidR="00DE681C" w:rsidRDefault="00DE681C" w:rsidP="00DE681C">
      <w:pPr>
        <w:pStyle w:val="PR2"/>
        <w:outlineLvl w:val="9"/>
      </w:pPr>
      <w:r>
        <w:t xml:space="preserve">Electric Motor:  </w:t>
      </w:r>
      <w:r w:rsidR="00484D38">
        <w:t>Fabricator's</w:t>
      </w:r>
      <w:r w:rsidRPr="009A1822">
        <w:t xml:space="preserve"> standard</w:t>
      </w:r>
      <w:r>
        <w:t xml:space="preserve"> roller-enclosed tubular motor, sized as required to operate roller shades indicated.</w:t>
      </w:r>
    </w:p>
    <w:p w14:paraId="3C0EE827" w14:textId="77777777" w:rsidR="00DE681C" w:rsidRPr="00020484" w:rsidRDefault="00DE681C" w:rsidP="00DE681C">
      <w:pPr>
        <w:pStyle w:val="PR3"/>
        <w:spacing w:before="240"/>
      </w:pPr>
      <w:r w:rsidRPr="00020484">
        <w:t xml:space="preserve">Electrical Characteristics: </w:t>
      </w:r>
      <w:r w:rsidRPr="007767DB">
        <w:rPr>
          <w:color w:val="FF0000"/>
        </w:rPr>
        <w:t>[110-V ac] [220-V ac] [24-V dc] [12-V dc] [Solar-powered dc].</w:t>
      </w:r>
    </w:p>
    <w:p w14:paraId="22ED004E" w14:textId="77777777" w:rsidR="00DE681C" w:rsidRPr="00A23E79" w:rsidRDefault="00DE681C" w:rsidP="00DE681C">
      <w:pPr>
        <w:pStyle w:val="PR2"/>
        <w:spacing w:before="240"/>
      </w:pPr>
      <w:r w:rsidRPr="00A23E79">
        <w:t xml:space="preserve">Remote Control: Electric controls with NEMA ICS 6, Type 1 enclosure for </w:t>
      </w:r>
      <w:r w:rsidRPr="007767DB">
        <w:rPr>
          <w:color w:val="FF0000"/>
        </w:rPr>
        <w:t xml:space="preserve">[surface] [flush] </w:t>
      </w:r>
      <w:r>
        <w:t>mounting.</w:t>
      </w:r>
    </w:p>
    <w:p w14:paraId="79316588" w14:textId="77777777" w:rsidR="00DE681C" w:rsidRDefault="00DE681C" w:rsidP="00DE681C">
      <w:pPr>
        <w:pStyle w:val="CMT"/>
      </w:pPr>
      <w:r>
        <w:t>Retain one or more of first eight subparagraphs below and edit to suit Project.</w:t>
      </w:r>
    </w:p>
    <w:p w14:paraId="77111142" w14:textId="77777777" w:rsidR="00DE681C" w:rsidRDefault="00DE681C" w:rsidP="00DE681C">
      <w:pPr>
        <w:pStyle w:val="PR3"/>
        <w:spacing w:before="240"/>
      </w:pPr>
      <w:r>
        <w:t xml:space="preserve">Keyed Control Station: Keyed, </w:t>
      </w:r>
      <w:r w:rsidRPr="00A23E79">
        <w:t>momentary</w:t>
      </w:r>
      <w:r>
        <w:t>-contact, three-position, switch-operated control station. Provide two keys per station.</w:t>
      </w:r>
    </w:p>
    <w:p w14:paraId="64CFFEBF" w14:textId="77777777" w:rsidR="00DE681C" w:rsidRDefault="00DE681C" w:rsidP="00DE681C">
      <w:pPr>
        <w:pStyle w:val="PR3"/>
      </w:pPr>
      <w:r>
        <w:t xml:space="preserve">Individual Switch Control Station:  </w:t>
      </w:r>
      <w:r w:rsidRPr="00A23E79">
        <w:t>Momentary</w:t>
      </w:r>
      <w:r>
        <w:t>-contact, wall-switch-operated control station.</w:t>
      </w:r>
    </w:p>
    <w:p w14:paraId="1A6CC346" w14:textId="77777777" w:rsidR="00DE681C" w:rsidRDefault="00DE681C" w:rsidP="00DE681C">
      <w:pPr>
        <w:pStyle w:val="PR3"/>
        <w:outlineLvl w:val="9"/>
      </w:pPr>
      <w:r>
        <w:t xml:space="preserve">Group Control Station:  </w:t>
      </w:r>
      <w:r w:rsidRPr="00A23E79">
        <w:t>Momentary</w:t>
      </w:r>
      <w:r>
        <w:t>-contact, three-position, rocker-style, wall-switch-operated control station for single-switch group control.</w:t>
      </w:r>
    </w:p>
    <w:p w14:paraId="598C1EC2" w14:textId="77777777" w:rsidR="00DE681C" w:rsidRDefault="00DE681C" w:rsidP="00DE681C">
      <w:pPr>
        <w:pStyle w:val="PR3"/>
      </w:pPr>
      <w:r>
        <w:t xml:space="preserve">Individual/Group Control Station:  </w:t>
      </w:r>
      <w:r w:rsidRPr="00A23E79">
        <w:t>Momentary</w:t>
      </w:r>
      <w:r>
        <w:t>-contact, three-position, rocker-style, wall-switch-operated control station for individual and group control.</w:t>
      </w:r>
    </w:p>
    <w:p w14:paraId="6F84D982" w14:textId="77777777" w:rsidR="00DE681C" w:rsidRDefault="00DE681C" w:rsidP="00DE681C">
      <w:pPr>
        <w:pStyle w:val="PR3"/>
      </w:pPr>
      <w:r>
        <w:t>Sun Sensor Control: Adjustable system consisting of digital displays detecting sun intensity and responding by automatically adjusting shades.</w:t>
      </w:r>
    </w:p>
    <w:p w14:paraId="569932AE" w14:textId="77777777" w:rsidR="00DE681C" w:rsidRDefault="00DE681C" w:rsidP="00DE681C">
      <w:pPr>
        <w:pStyle w:val="PR3"/>
        <w:outlineLvl w:val="9"/>
      </w:pPr>
      <w:r w:rsidRPr="00A23E79">
        <w:t>Timer Control: Clock timer</w:t>
      </w:r>
      <w:r w:rsidRPr="007767DB">
        <w:rPr>
          <w:color w:val="FF0000"/>
        </w:rPr>
        <w:t xml:space="preserve">, [24-hour] [seven-day] </w:t>
      </w:r>
      <w:r w:rsidRPr="00A23E79">
        <w:t>progr</w:t>
      </w:r>
      <w:r>
        <w:t>ammable.</w:t>
      </w:r>
    </w:p>
    <w:p w14:paraId="4E3A3120" w14:textId="77777777" w:rsidR="00DE681C" w:rsidRDefault="00DE681C" w:rsidP="00DE681C">
      <w:pPr>
        <w:pStyle w:val="PR3"/>
      </w:pPr>
      <w:r>
        <w:t>Microprocessor Control: Electronic programmable means for setting, changing, and adjusting control features.</w:t>
      </w:r>
    </w:p>
    <w:p w14:paraId="297B7264" w14:textId="77777777" w:rsidR="00DE681C" w:rsidRDefault="00DE681C" w:rsidP="00DE681C">
      <w:pPr>
        <w:pStyle w:val="PR3"/>
      </w:pPr>
      <w:r>
        <w:t xml:space="preserve">Color:  </w:t>
      </w:r>
      <w:r w:rsidRPr="00A23E79">
        <w:t>As selected by Architect from manufacturer's full range</w:t>
      </w:r>
      <w:r>
        <w:t>.</w:t>
      </w:r>
    </w:p>
    <w:p w14:paraId="7FE03107" w14:textId="77777777" w:rsidR="00DE681C" w:rsidRDefault="00DE681C" w:rsidP="00DE681C">
      <w:pPr>
        <w:pStyle w:val="PR1"/>
      </w:pPr>
      <w:r>
        <w:t>Roller-Coupling Assemblies: Designed to join up to three inline rollers operated by one roller drive-end assembly.</w:t>
      </w:r>
    </w:p>
    <w:p w14:paraId="56C5DD6A" w14:textId="77777777" w:rsidR="00FA39F0" w:rsidRDefault="00FA39F0" w:rsidP="00FA39F0">
      <w:pPr>
        <w:pStyle w:val="PR1"/>
      </w:pPr>
      <w:r>
        <w:t>Mounting Hardware:</w:t>
      </w:r>
      <w:r w:rsidR="00123E33">
        <w:t xml:space="preserve"> </w:t>
      </w:r>
      <w:r w:rsidR="00123E33" w:rsidRPr="007767DB">
        <w:rPr>
          <w:color w:val="FF0000"/>
        </w:rPr>
        <w:t xml:space="preserve">[Extended] [Slim profile] [Manufacturer's standard] </w:t>
      </w:r>
      <w:r w:rsidR="00123E33">
        <w:t>brackets or endcaps, corrosion resistant and compatible with roller assembly, operating mechanism, installation accessories, and mounting location and conditions.</w:t>
      </w:r>
    </w:p>
    <w:p w14:paraId="7FCC1FB8" w14:textId="1B1B887E" w:rsidR="00123E33" w:rsidRDefault="007767DB" w:rsidP="00123E33">
      <w:pPr>
        <w:pStyle w:val="PR1"/>
      </w:pPr>
      <w:r>
        <w:t>Shade Bottom</w:t>
      </w:r>
      <w:r w:rsidR="00123E33">
        <w:t>:</w:t>
      </w:r>
    </w:p>
    <w:p w14:paraId="28300E6B" w14:textId="2987A7BB" w:rsidR="00123E33" w:rsidRDefault="00123E33" w:rsidP="00123E33">
      <w:pPr>
        <w:pStyle w:val="PR2"/>
      </w:pPr>
      <w:r>
        <w:t>(Hem) Bar: Steel or extruded aluminum.</w:t>
      </w:r>
    </w:p>
    <w:p w14:paraId="56A5E574" w14:textId="049818D3" w:rsidR="00123E33" w:rsidRDefault="00123E33" w:rsidP="00B41CD1">
      <w:pPr>
        <w:pStyle w:val="PR3"/>
        <w:spacing w:before="240"/>
      </w:pPr>
      <w:r>
        <w:t xml:space="preserve">Color and Finish of </w:t>
      </w:r>
      <w:r w:rsidR="007767DB" w:rsidRPr="007767DB">
        <w:rPr>
          <w:color w:val="FF0000"/>
        </w:rPr>
        <w:t>[</w:t>
      </w:r>
      <w:r w:rsidRPr="007767DB">
        <w:rPr>
          <w:color w:val="FF0000"/>
        </w:rPr>
        <w:t>Exposed</w:t>
      </w:r>
      <w:r w:rsidR="007767DB" w:rsidRPr="007767DB">
        <w:rPr>
          <w:color w:val="FF0000"/>
        </w:rPr>
        <w:t>]</w:t>
      </w:r>
      <w:r w:rsidRPr="007767DB">
        <w:rPr>
          <w:color w:val="FF0000"/>
        </w:rPr>
        <w:t xml:space="preserve"> </w:t>
      </w:r>
      <w:r>
        <w:t xml:space="preserve">Bottom Bar:  </w:t>
      </w:r>
      <w:r w:rsidRPr="00123E33">
        <w:t xml:space="preserve">As selected by Architect from </w:t>
      </w:r>
      <w:r w:rsidR="00804B87">
        <w:t>fabricator's</w:t>
      </w:r>
      <w:r w:rsidRPr="00123E33">
        <w:t xml:space="preserve"> full range</w:t>
      </w:r>
      <w:r>
        <w:t>.</w:t>
      </w:r>
    </w:p>
    <w:p w14:paraId="35607107" w14:textId="77777777" w:rsidR="00B41CD1" w:rsidRDefault="00B41CD1" w:rsidP="00B41CD1">
      <w:pPr>
        <w:pStyle w:val="PR1"/>
      </w:pPr>
      <w:r>
        <w:t>Installation Accessories:</w:t>
      </w:r>
    </w:p>
    <w:p w14:paraId="4FDCE3DF" w14:textId="77777777" w:rsidR="00B41CD1" w:rsidRDefault="00B41CD1" w:rsidP="00B41CD1">
      <w:pPr>
        <w:pStyle w:val="CMT"/>
      </w:pPr>
      <w:r>
        <w:t xml:space="preserve">Retain "Front Fascia" or "Exposed Headbox" Subparagraph below for exposed roller enclosures. </w:t>
      </w:r>
    </w:p>
    <w:p w14:paraId="681EC30B" w14:textId="77777777" w:rsidR="00B41CD1" w:rsidRDefault="00B41CD1" w:rsidP="00B41CD1">
      <w:pPr>
        <w:pStyle w:val="PR2"/>
        <w:spacing w:before="240"/>
      </w:pPr>
      <w:r>
        <w:t>Front Fascia: Aluminum extrusion that conceals front and underside of roller and operating mechanism and attaches to roller endcaps without exposed fasteners.</w:t>
      </w:r>
    </w:p>
    <w:p w14:paraId="7F2D5F73" w14:textId="77777777" w:rsidR="00B41CD1" w:rsidRPr="00B41CD1" w:rsidRDefault="00B41CD1" w:rsidP="00B41CD1">
      <w:pPr>
        <w:pStyle w:val="PR3"/>
        <w:spacing w:before="240"/>
      </w:pPr>
      <w:r w:rsidRPr="00B41CD1">
        <w:t xml:space="preserve">Shape: </w:t>
      </w:r>
      <w:r w:rsidR="005F4CE2" w:rsidRPr="007767DB">
        <w:rPr>
          <w:color w:val="FF0000"/>
        </w:rPr>
        <w:t>[</w:t>
      </w:r>
      <w:r w:rsidR="00484D38" w:rsidRPr="007767DB">
        <w:rPr>
          <w:color w:val="FF0000"/>
        </w:rPr>
        <w:t>Fabricator's</w:t>
      </w:r>
      <w:r w:rsidR="005F4CE2" w:rsidRPr="007767DB">
        <w:rPr>
          <w:color w:val="FF0000"/>
        </w:rPr>
        <w:t xml:space="preserve"> Standard] </w:t>
      </w:r>
      <w:r w:rsidRPr="007767DB">
        <w:rPr>
          <w:color w:val="FF0000"/>
        </w:rPr>
        <w:t>[L-shaped] [Curved].</w:t>
      </w:r>
    </w:p>
    <w:p w14:paraId="0AB3B28C" w14:textId="199EB7D2" w:rsidR="00B41CD1" w:rsidRPr="007767DB" w:rsidRDefault="00B41CD1" w:rsidP="00B41CD1">
      <w:pPr>
        <w:pStyle w:val="PR3"/>
        <w:rPr>
          <w:color w:val="FF0000"/>
        </w:rPr>
      </w:pPr>
      <w:r>
        <w:lastRenderedPageBreak/>
        <w:t xml:space="preserve">Height: </w:t>
      </w:r>
      <w:r w:rsidR="00484D38">
        <w:t>Fabricator's</w:t>
      </w:r>
      <w:r>
        <w:t xml:space="preserve"> standard height required to conceal roller and </w:t>
      </w:r>
      <w:r w:rsidR="007767DB">
        <w:t>Shade</w:t>
      </w:r>
      <w:r>
        <w:t xml:space="preserve"> </w:t>
      </w:r>
      <w:r w:rsidRPr="00B41CD1">
        <w:t xml:space="preserve">assembly when shade is fully open, but not less </w:t>
      </w:r>
      <w:r w:rsidRPr="007767DB">
        <w:rPr>
          <w:color w:val="FF0000"/>
        </w:rPr>
        <w:t>than [</w:t>
      </w:r>
      <w:r w:rsidRPr="007767DB">
        <w:rPr>
          <w:rStyle w:val="IP"/>
          <w:color w:val="FF0000"/>
        </w:rPr>
        <w:t>3 inches</w:t>
      </w:r>
      <w:r w:rsidRPr="007767DB">
        <w:rPr>
          <w:rStyle w:val="SI"/>
          <w:color w:val="FF0000"/>
        </w:rPr>
        <w:t xml:space="preserve"> (76 mm)</w:t>
      </w:r>
      <w:r w:rsidRPr="007767DB">
        <w:rPr>
          <w:color w:val="FF0000"/>
        </w:rPr>
        <w:t>]</w:t>
      </w:r>
      <w:r w:rsidR="005F4CE2" w:rsidRPr="007767DB">
        <w:rPr>
          <w:color w:val="FF0000"/>
        </w:rPr>
        <w:t xml:space="preserve"> [height indicated on Drawings]</w:t>
      </w:r>
      <w:r w:rsidRPr="007767DB">
        <w:rPr>
          <w:color w:val="FF0000"/>
        </w:rPr>
        <w:t>.</w:t>
      </w:r>
    </w:p>
    <w:p w14:paraId="2AD54A66" w14:textId="77777777" w:rsidR="00B41CD1" w:rsidRDefault="00B41CD1" w:rsidP="00B41CD1">
      <w:pPr>
        <w:pStyle w:val="CMT"/>
      </w:pPr>
      <w:r>
        <w:t>Retain "Exposed Headbox" Subparagraph for light-blocking shades.</w:t>
      </w:r>
    </w:p>
    <w:p w14:paraId="539404F8" w14:textId="77777777" w:rsidR="00B41CD1" w:rsidRDefault="00B41CD1" w:rsidP="00B41CD1">
      <w:pPr>
        <w:pStyle w:val="PR2"/>
        <w:spacing w:before="240"/>
      </w:pPr>
      <w:r>
        <w:t>Exposed Headbox: Rectangular, extruded-aluminum enclosure including front fascia, top and back covers, endcaps, and removable bottom closure.</w:t>
      </w:r>
    </w:p>
    <w:p w14:paraId="708F76BB" w14:textId="5F94F93D" w:rsidR="00B41CD1" w:rsidRPr="007767DB" w:rsidRDefault="00B41CD1" w:rsidP="00B41CD1">
      <w:pPr>
        <w:pStyle w:val="PR3"/>
        <w:spacing w:before="240"/>
        <w:rPr>
          <w:color w:val="FF0000"/>
        </w:rPr>
      </w:pPr>
      <w:r w:rsidRPr="00B41CD1">
        <w:t xml:space="preserve">Height: </w:t>
      </w:r>
      <w:r w:rsidR="00484D38">
        <w:t xml:space="preserve">Fabricator's </w:t>
      </w:r>
      <w:r w:rsidRPr="00B41CD1">
        <w:t xml:space="preserve">standard height required to enclose roller and </w:t>
      </w:r>
      <w:r w:rsidR="007767DB">
        <w:t>Shade</w:t>
      </w:r>
      <w:r w:rsidRPr="00B41CD1">
        <w:t xml:space="preserve"> assembly when shade is fully open, but not less than </w:t>
      </w:r>
      <w:r w:rsidRPr="007767DB">
        <w:rPr>
          <w:color w:val="FF0000"/>
        </w:rPr>
        <w:t>[</w:t>
      </w:r>
      <w:r w:rsidRPr="007767DB">
        <w:rPr>
          <w:rStyle w:val="IP"/>
          <w:color w:val="FF0000"/>
        </w:rPr>
        <w:t>3 inches</w:t>
      </w:r>
      <w:r w:rsidRPr="007767DB">
        <w:rPr>
          <w:rStyle w:val="SI"/>
          <w:color w:val="FF0000"/>
        </w:rPr>
        <w:t xml:space="preserve"> (76 mm)</w:t>
      </w:r>
      <w:r w:rsidRPr="007767DB">
        <w:rPr>
          <w:color w:val="FF0000"/>
        </w:rPr>
        <w:t>] [height indicated on Drawings].</w:t>
      </w:r>
    </w:p>
    <w:p w14:paraId="4ACADF91" w14:textId="77777777" w:rsidR="00B41CD1" w:rsidRDefault="00B41CD1" w:rsidP="00B41CD1">
      <w:pPr>
        <w:pStyle w:val="PR2"/>
        <w:spacing w:before="240"/>
      </w:pPr>
      <w:r>
        <w:t>Endcap Covers: To cover exposed endcaps.</w:t>
      </w:r>
    </w:p>
    <w:p w14:paraId="63EF8C6C" w14:textId="77777777" w:rsidR="00B41CD1" w:rsidRDefault="00B41CD1" w:rsidP="00B41CD1">
      <w:pPr>
        <w:pStyle w:val="CMT"/>
      </w:pPr>
      <w:r>
        <w:t>Retain "Recessed Shade Pocket" Subparagraph below for roller enclosure installed above the ceiling.</w:t>
      </w:r>
    </w:p>
    <w:p w14:paraId="77EB07C3" w14:textId="77777777" w:rsidR="00B41CD1" w:rsidRDefault="00B41CD1" w:rsidP="00B41CD1">
      <w:pPr>
        <w:pStyle w:val="PR2"/>
      </w:pPr>
      <w:r>
        <w:t>Recessed Shade Pocket: Rectangular, extruded-aluminum enclosure designed for recessed ceiling installation; with front, top, and back formed as one piece, end plates, and removable bottom closure panel.</w:t>
      </w:r>
    </w:p>
    <w:p w14:paraId="0E95BFB3" w14:textId="08BDA84F" w:rsidR="00B41CD1" w:rsidRPr="007767DB" w:rsidRDefault="00B41CD1" w:rsidP="00B41CD1">
      <w:pPr>
        <w:pStyle w:val="PR3"/>
        <w:spacing w:before="240"/>
        <w:rPr>
          <w:color w:val="FF0000"/>
        </w:rPr>
      </w:pPr>
      <w:r>
        <w:t xml:space="preserve">Height: </w:t>
      </w:r>
      <w:r w:rsidR="00484D38">
        <w:t xml:space="preserve">Fabricator's </w:t>
      </w:r>
      <w:r>
        <w:t xml:space="preserve">standard height required to enclose roller and </w:t>
      </w:r>
      <w:r w:rsidR="007767DB">
        <w:t>Shade</w:t>
      </w:r>
      <w:r>
        <w:t xml:space="preserve"> </w:t>
      </w:r>
      <w:r w:rsidRPr="00B41CD1">
        <w:t xml:space="preserve">assembly when shade is fully open, but not less than </w:t>
      </w:r>
      <w:r w:rsidRPr="00B41CD1">
        <w:rPr>
          <w:rStyle w:val="IP"/>
        </w:rPr>
        <w:t>4 inches</w:t>
      </w:r>
      <w:r w:rsidRPr="00B41CD1">
        <w:rPr>
          <w:rStyle w:val="SI"/>
        </w:rPr>
        <w:t xml:space="preserve"> (102 mm</w:t>
      </w:r>
      <w:r w:rsidRPr="007767DB">
        <w:rPr>
          <w:rStyle w:val="SI"/>
          <w:color w:val="FF0000"/>
        </w:rPr>
        <w:t>)</w:t>
      </w:r>
      <w:r w:rsidRPr="007767DB">
        <w:rPr>
          <w:color w:val="FF0000"/>
        </w:rPr>
        <w:t xml:space="preserve"> [height indicated on Drawings].</w:t>
      </w:r>
    </w:p>
    <w:p w14:paraId="21E7F33F" w14:textId="77777777" w:rsidR="00B41CD1" w:rsidRDefault="00B41CD1" w:rsidP="00B41CD1">
      <w:pPr>
        <w:pStyle w:val="PR3"/>
      </w:pPr>
      <w:r>
        <w:t>Provide pocket with lip at lower edge to support acoustical ceiling panel.</w:t>
      </w:r>
    </w:p>
    <w:p w14:paraId="5A6B7AB9" w14:textId="77777777" w:rsidR="00B41CD1" w:rsidRDefault="00B41CD1" w:rsidP="00B41CD1">
      <w:pPr>
        <w:pStyle w:val="PR2"/>
        <w:spacing w:before="240"/>
      </w:pPr>
      <w:r>
        <w:t>Closure Panel and Wall Clip: Removable aluminum panel designed for installation at bottom of site-constructed ceiling recess or pocket and for snap-in attachment to wall clip without fasteners.</w:t>
      </w:r>
    </w:p>
    <w:p w14:paraId="684FE5F1" w14:textId="77777777" w:rsidR="00B41CD1" w:rsidRDefault="00B41CD1" w:rsidP="00B41CD1">
      <w:pPr>
        <w:pStyle w:val="PR3"/>
        <w:spacing w:before="240"/>
      </w:pPr>
      <w:r>
        <w:t xml:space="preserve">Closure-Panel Width:  </w:t>
      </w:r>
      <w:r w:rsidRPr="00B41CD1">
        <w:t>As indicated on Drawings</w:t>
      </w:r>
      <w:r>
        <w:t>.</w:t>
      </w:r>
    </w:p>
    <w:p w14:paraId="5C354D7A" w14:textId="3D87EAC1" w:rsidR="00B41CD1" w:rsidRDefault="005F4CE2" w:rsidP="00B41CD1">
      <w:pPr>
        <w:pStyle w:val="PR2"/>
        <w:spacing w:before="240"/>
      </w:pPr>
      <w:r>
        <w:t xml:space="preserve">Light-Blocking Shade </w:t>
      </w:r>
      <w:r w:rsidR="00B41CD1">
        <w:t xml:space="preserve">Side Channels: </w:t>
      </w:r>
      <w:r w:rsidR="00020484">
        <w:t>Designed</w:t>
      </w:r>
      <w:r w:rsidR="00B41CD1">
        <w:t xml:space="preserve"> to eliminat</w:t>
      </w:r>
      <w:r w:rsidR="00020484">
        <w:t>e light gaps at sides of shades</w:t>
      </w:r>
      <w:r w:rsidR="00B41CD1">
        <w:t xml:space="preserve">. Provide side channels with </w:t>
      </w:r>
      <w:r w:rsidR="007767DB">
        <w:t>Shade</w:t>
      </w:r>
      <w:r w:rsidR="00B41CD1">
        <w:t xml:space="preserve"> guides or other means of aligning </w:t>
      </w:r>
      <w:r w:rsidR="007767DB">
        <w:t>Shade</w:t>
      </w:r>
      <w:r w:rsidR="00B41CD1">
        <w:t>s with channels at tops.</w:t>
      </w:r>
    </w:p>
    <w:p w14:paraId="03EA35FD" w14:textId="77777777" w:rsidR="00B41CD1" w:rsidRDefault="005F4CE2" w:rsidP="00B41CD1">
      <w:pPr>
        <w:pStyle w:val="PR2"/>
      </w:pPr>
      <w:r>
        <w:t xml:space="preserve">Light-Blocking Shade </w:t>
      </w:r>
      <w:r w:rsidR="00B41CD1">
        <w:t xml:space="preserve">Bottom (Sill) Channel or Angle: </w:t>
      </w:r>
      <w:r w:rsidR="00020484">
        <w:t>Designed</w:t>
      </w:r>
      <w:r w:rsidR="00B41CD1">
        <w:t xml:space="preserve"> to eliminate light gaps at bottom</w:t>
      </w:r>
      <w:r w:rsidR="00020484">
        <w:t>s</w:t>
      </w:r>
      <w:r w:rsidR="00B41CD1">
        <w:t xml:space="preserve"> of </w:t>
      </w:r>
      <w:r w:rsidR="00020484">
        <w:t>closed shades</w:t>
      </w:r>
      <w:r w:rsidR="00B41CD1">
        <w:t>.</w:t>
      </w:r>
    </w:p>
    <w:p w14:paraId="4B25D744" w14:textId="77777777" w:rsidR="00B41CD1" w:rsidRDefault="00B41CD1" w:rsidP="00B41CD1">
      <w:pPr>
        <w:pStyle w:val="PR2"/>
      </w:pPr>
      <w:r>
        <w:t xml:space="preserve">Installation Accessories Color and Finish:  </w:t>
      </w:r>
      <w:r w:rsidRPr="00B41CD1">
        <w:t>As selected from manufacturer's full range</w:t>
      </w:r>
      <w:r>
        <w:t>.</w:t>
      </w:r>
    </w:p>
    <w:p w14:paraId="05C039ED" w14:textId="77777777" w:rsidR="001A2C4F" w:rsidRDefault="001A2C4F" w:rsidP="001A2C4F">
      <w:pPr>
        <w:pStyle w:val="ART"/>
      </w:pPr>
      <w:r>
        <w:t>ROLLER</w:t>
      </w:r>
      <w:r w:rsidR="00705988">
        <w:t xml:space="preserve"> </w:t>
      </w:r>
      <w:r w:rsidR="003E777A">
        <w:t xml:space="preserve">WINDOW </w:t>
      </w:r>
      <w:r>
        <w:t xml:space="preserve">SHADE </w:t>
      </w:r>
      <w:r w:rsidR="00DE681C">
        <w:t xml:space="preserve">UNIT </w:t>
      </w:r>
      <w:r>
        <w:t>FABRICATION</w:t>
      </w:r>
    </w:p>
    <w:p w14:paraId="3A7AF3FE" w14:textId="77777777" w:rsidR="00224453" w:rsidRDefault="00224453" w:rsidP="00224453">
      <w:pPr>
        <w:pStyle w:val="PR1"/>
      </w:pPr>
      <w:r>
        <w:t>Roller</w:t>
      </w:r>
      <w:r w:rsidR="003E777A">
        <w:t xml:space="preserve"> Window</w:t>
      </w:r>
      <w:r>
        <w:t xml:space="preserve"> Shade Unit Sizes: Fabricate units in sizes required to fill openings in configuration indicated:</w:t>
      </w:r>
    </w:p>
    <w:p w14:paraId="19EF2846" w14:textId="77777777" w:rsidR="00224453" w:rsidRDefault="00224453" w:rsidP="00224453">
      <w:pPr>
        <w:pStyle w:val="CMT"/>
      </w:pPr>
      <w:r>
        <w:t>Retain one or both "Inside</w:t>
      </w:r>
      <w:r w:rsidR="00804D8B">
        <w:t xml:space="preserve"> of</w:t>
      </w:r>
      <w:r>
        <w:t xml:space="preserve"> Jamb Installation" or "Outside of Jamb Installation" Subparagraph below as required for Project. Coordinate clearance requirements with distance between shades and glass, glass type, and </w:t>
      </w:r>
      <w:r w:rsidR="00804D8B">
        <w:t>placement of HVAC</w:t>
      </w:r>
      <w:r>
        <w:t xml:space="preserve"> air supplies to avoid heat buildup and possible damage to glass. Consult with </w:t>
      </w:r>
      <w:r w:rsidR="00804D8B">
        <w:t xml:space="preserve">glass manufacturer's </w:t>
      </w:r>
      <w:r>
        <w:t>representative for recommendations.</w:t>
      </w:r>
    </w:p>
    <w:p w14:paraId="06E8C679" w14:textId="77777777" w:rsidR="00224453" w:rsidRDefault="00224453" w:rsidP="00224453">
      <w:pPr>
        <w:pStyle w:val="PR2"/>
        <w:spacing w:before="240"/>
      </w:pPr>
      <w:r>
        <w:t>Inside</w:t>
      </w:r>
      <w:r w:rsidR="00804D8B">
        <w:t xml:space="preserve"> of </w:t>
      </w:r>
      <w:r>
        <w:t>Jamb Installation: Width and length equal to opening size less clearances recommended by manufacturer.</w:t>
      </w:r>
    </w:p>
    <w:p w14:paraId="2B12B68C" w14:textId="77777777" w:rsidR="00224453" w:rsidRDefault="00224453" w:rsidP="00224453">
      <w:pPr>
        <w:pStyle w:val="PR2"/>
      </w:pPr>
      <w:r>
        <w:lastRenderedPageBreak/>
        <w:t>Outside of Jamb Installation: Width and length as indicated, with terminations between shades of end-to-end installations at centerlines of defined vertical separations between openings.</w:t>
      </w:r>
    </w:p>
    <w:p w14:paraId="07F1E13E" w14:textId="4909BB5E" w:rsidR="00400488" w:rsidRDefault="007767DB" w:rsidP="00400488">
      <w:pPr>
        <w:pStyle w:val="PR1"/>
      </w:pPr>
      <w:r>
        <w:t>Shade</w:t>
      </w:r>
      <w:r w:rsidR="00400488">
        <w:t xml:space="preserve"> Fabrication: Fabricate </w:t>
      </w:r>
      <w:r>
        <w:t>Shade</w:t>
      </w:r>
      <w:r w:rsidR="00400488">
        <w:t>s without battens or seams to extent possible, except for the following conditions:</w:t>
      </w:r>
    </w:p>
    <w:p w14:paraId="655ACCD5" w14:textId="60386CB7" w:rsidR="00400488" w:rsidRDefault="00400488" w:rsidP="00400488">
      <w:pPr>
        <w:pStyle w:val="PR2"/>
        <w:spacing w:before="240"/>
      </w:pPr>
      <w:r>
        <w:t xml:space="preserve">Vertical Shades: Where width-to-length ratio of </w:t>
      </w:r>
      <w:r w:rsidR="007767DB">
        <w:t>Shade</w:t>
      </w:r>
      <w:r>
        <w:t xml:space="preserve"> exceeds fabric manufacturer's recommendations, provide battens and seams at uniform spacings along </w:t>
      </w:r>
      <w:r w:rsidR="007767DB">
        <w:t>Shade</w:t>
      </w:r>
      <w:r>
        <w:t xml:space="preserve"> length.</w:t>
      </w:r>
    </w:p>
    <w:p w14:paraId="6770E1E4" w14:textId="3FD5FF88" w:rsidR="00400488" w:rsidRDefault="00400488" w:rsidP="00400488">
      <w:pPr>
        <w:pStyle w:val="PR2"/>
      </w:pPr>
      <w:r>
        <w:t>Railroaded Materials: Railroad material where material roll width is less than the required width of</w:t>
      </w:r>
      <w:r w:rsidR="00C55C0B">
        <w:t xml:space="preserve"> </w:t>
      </w:r>
      <w:r w:rsidR="007767DB">
        <w:t>Shade</w:t>
      </w:r>
      <w:r w:rsidR="00C55C0B">
        <w:t xml:space="preserve"> and where indicated.</w:t>
      </w:r>
    </w:p>
    <w:p w14:paraId="7096D1D9" w14:textId="77777777" w:rsidR="00C62BB6" w:rsidRPr="006F7111" w:rsidRDefault="00C62BB6" w:rsidP="001A2C4F">
      <w:pPr>
        <w:pStyle w:val="PRT"/>
      </w:pPr>
      <w:r w:rsidRPr="006F7111">
        <w:t>EXECUTION</w:t>
      </w:r>
    </w:p>
    <w:p w14:paraId="64FD72DB" w14:textId="77777777" w:rsidR="002C5EFC" w:rsidRPr="006F7111" w:rsidRDefault="002C5EFC" w:rsidP="00BA4B22">
      <w:pPr>
        <w:pStyle w:val="ART"/>
      </w:pPr>
      <w:r w:rsidRPr="006F7111">
        <w:t>EXAMINATION</w:t>
      </w:r>
    </w:p>
    <w:p w14:paraId="6A2C33AB" w14:textId="58E1AD8F" w:rsidR="00115281" w:rsidRDefault="00115281" w:rsidP="00115281">
      <w:pPr>
        <w:pStyle w:val="PR1"/>
      </w:pPr>
      <w:r>
        <w:t xml:space="preserve">Examine roller </w:t>
      </w:r>
      <w:r w:rsidR="003E777A">
        <w:t xml:space="preserve">window </w:t>
      </w:r>
      <w:r>
        <w:t xml:space="preserve">shade </w:t>
      </w:r>
      <w:r w:rsidR="003E777A">
        <w:t xml:space="preserve">unit </w:t>
      </w:r>
      <w:r>
        <w:t xml:space="preserve">substrates with Installer for compliance with approved submittals </w:t>
      </w:r>
      <w:r w:rsidR="007767DB">
        <w:t>and other</w:t>
      </w:r>
      <w:r>
        <w:t xml:space="preserve"> conditions affecting performance of the Work.</w:t>
      </w:r>
    </w:p>
    <w:p w14:paraId="3CC7077B" w14:textId="77777777" w:rsidR="00115281" w:rsidRPr="00DF2B9B" w:rsidRDefault="00115281" w:rsidP="00115281">
      <w:pPr>
        <w:pStyle w:val="PR1"/>
      </w:pPr>
      <w:r>
        <w:t xml:space="preserve">Verify </w:t>
      </w:r>
      <w:r w:rsidRPr="00DF2B9B">
        <w:t>locations of connections</w:t>
      </w:r>
      <w:r>
        <w:t xml:space="preserve"> to building electrical system.</w:t>
      </w:r>
    </w:p>
    <w:p w14:paraId="3A76C3CA" w14:textId="77777777" w:rsidR="00115281" w:rsidRDefault="00115281" w:rsidP="00115281">
      <w:pPr>
        <w:pStyle w:val="PR1"/>
      </w:pPr>
      <w:r>
        <w:t>Proceed with installation once unsatisfactory conditions have been corrected.</w:t>
      </w:r>
    </w:p>
    <w:p w14:paraId="7941E882" w14:textId="77777777" w:rsidR="001B23C6" w:rsidRDefault="001B23C6" w:rsidP="001B23C6">
      <w:pPr>
        <w:pStyle w:val="ART"/>
      </w:pPr>
      <w:r>
        <w:t xml:space="preserve">PREPARATION </w:t>
      </w:r>
    </w:p>
    <w:p w14:paraId="7081B20B" w14:textId="77777777" w:rsidR="001B23C6" w:rsidRDefault="001B23C6" w:rsidP="001B23C6">
      <w:pPr>
        <w:pStyle w:val="PR1"/>
      </w:pPr>
      <w:r>
        <w:t xml:space="preserve">Clean Surfaces thoroughly prior to installation. </w:t>
      </w:r>
    </w:p>
    <w:p w14:paraId="3A9842B6" w14:textId="77777777" w:rsidR="001B23C6" w:rsidRPr="001B23C6" w:rsidRDefault="001B23C6" w:rsidP="001B23C6">
      <w:pPr>
        <w:pStyle w:val="PR1"/>
      </w:pPr>
      <w:r>
        <w:t>Prepare surfaces using the methods recommended by the manufacturer for achieving the best result for the substrate under the project conditions.</w:t>
      </w:r>
    </w:p>
    <w:p w14:paraId="7E441D8D" w14:textId="77777777" w:rsidR="00204D7D" w:rsidRPr="006F7111" w:rsidRDefault="001A2C4F" w:rsidP="00BA4B22">
      <w:pPr>
        <w:pStyle w:val="ART"/>
      </w:pPr>
      <w:r>
        <w:t xml:space="preserve">ROLLER </w:t>
      </w:r>
      <w:r w:rsidR="003E777A">
        <w:t xml:space="preserve">WINDOW </w:t>
      </w:r>
      <w:r>
        <w:t>SHADE</w:t>
      </w:r>
      <w:r w:rsidR="003E777A">
        <w:t xml:space="preserve"> UNIT</w:t>
      </w:r>
      <w:r>
        <w:t xml:space="preserve"> </w:t>
      </w:r>
      <w:r w:rsidR="00EE261D" w:rsidRPr="006F7111">
        <w:t>INSTALLATION</w:t>
      </w:r>
    </w:p>
    <w:p w14:paraId="162E9779" w14:textId="77777777" w:rsidR="00F94446" w:rsidRDefault="00F94446" w:rsidP="00F94446">
      <w:pPr>
        <w:pStyle w:val="PR1"/>
      </w:pPr>
      <w:r>
        <w:t xml:space="preserve">Install </w:t>
      </w:r>
      <w:r w:rsidR="003E777A">
        <w:t xml:space="preserve">roller window shade units </w:t>
      </w:r>
      <w:r>
        <w:t>level, plumb,</w:t>
      </w:r>
      <w:r w:rsidR="001B23C6">
        <w:t xml:space="preserve"> square,</w:t>
      </w:r>
      <w:r>
        <w:t xml:space="preserve"> and aligned with adjacent units according to </w:t>
      </w:r>
      <w:r w:rsidR="00484D38">
        <w:t xml:space="preserve">fabricator's </w:t>
      </w:r>
      <w:r>
        <w:t>written instructions.</w:t>
      </w:r>
    </w:p>
    <w:p w14:paraId="1475AA24" w14:textId="77777777" w:rsidR="00F94446" w:rsidRDefault="00F94446" w:rsidP="00F94446">
      <w:pPr>
        <w:pStyle w:val="PR2"/>
        <w:spacing w:before="240"/>
      </w:pPr>
      <w:r>
        <w:t>Allow clearances for window operation hardware.</w:t>
      </w:r>
    </w:p>
    <w:p w14:paraId="010CEEDD" w14:textId="7E271F1B" w:rsidR="00F94446" w:rsidRDefault="00F94446" w:rsidP="00C55C0B">
      <w:pPr>
        <w:pStyle w:val="PR2"/>
        <w:outlineLvl w:val="9"/>
      </w:pPr>
      <w:r>
        <w:t xml:space="preserve">Opaque </w:t>
      </w:r>
      <w:r w:rsidR="007767DB">
        <w:t>Shade</w:t>
      </w:r>
      <w:r>
        <w:t xml:space="preserve">s: Located so </w:t>
      </w:r>
      <w:r w:rsidR="007767DB">
        <w:t>Shade</w:t>
      </w:r>
      <w:r>
        <w:t xml:space="preserve"> is not closer than </w:t>
      </w:r>
      <w:r w:rsidRPr="00DA2DD1">
        <w:rPr>
          <w:rStyle w:val="IP"/>
        </w:rPr>
        <w:t>2 inches</w:t>
      </w:r>
      <w:r w:rsidRPr="00DA2DD1">
        <w:rPr>
          <w:rStyle w:val="SI"/>
        </w:rPr>
        <w:t xml:space="preserve"> (51 mm)</w:t>
      </w:r>
      <w:r>
        <w:t xml:space="preserve"> to interior face of glass.</w:t>
      </w:r>
    </w:p>
    <w:p w14:paraId="68344835" w14:textId="77777777" w:rsidR="00F94446" w:rsidRDefault="00F94446" w:rsidP="00F94446">
      <w:pPr>
        <w:pStyle w:val="CMT"/>
      </w:pPr>
      <w:r>
        <w:t>Retain "Electrical Connections" Paragraph below for motor-operated roller shades.</w:t>
      </w:r>
    </w:p>
    <w:p w14:paraId="38C314BD" w14:textId="77777777" w:rsidR="00F94446" w:rsidRDefault="00F94446" w:rsidP="00F94446">
      <w:pPr>
        <w:pStyle w:val="PR1"/>
      </w:pPr>
      <w:r>
        <w:t xml:space="preserve">Electrical Connections: Connect motor-operated </w:t>
      </w:r>
      <w:r w:rsidR="003E777A">
        <w:t xml:space="preserve">roller window shade units </w:t>
      </w:r>
      <w:r>
        <w:t>to building electrical system.</w:t>
      </w:r>
    </w:p>
    <w:p w14:paraId="2EFF62CA" w14:textId="77777777" w:rsidR="00F94446" w:rsidRPr="007767DB" w:rsidRDefault="00F94446" w:rsidP="00F94446">
      <w:pPr>
        <w:pStyle w:val="PR1"/>
        <w:rPr>
          <w:color w:val="FF0000"/>
        </w:rPr>
      </w:pPr>
      <w:r w:rsidRPr="00DA2DD1">
        <w:t xml:space="preserve">Roller </w:t>
      </w:r>
      <w:r w:rsidR="003E777A">
        <w:t xml:space="preserve">Window </w:t>
      </w:r>
      <w:r w:rsidRPr="00DA2DD1">
        <w:t xml:space="preserve">Shade </w:t>
      </w:r>
      <w:r w:rsidR="003E777A">
        <w:t xml:space="preserve">Unit </w:t>
      </w:r>
      <w:r w:rsidRPr="00DA2DD1">
        <w:t xml:space="preserve">Locations: </w:t>
      </w:r>
      <w:r w:rsidRPr="007767DB">
        <w:rPr>
          <w:color w:val="FF0000"/>
        </w:rPr>
        <w:t>[At exterior windows] [As indicated in window-covering schedule] [As indicated on Drawings].</w:t>
      </w:r>
    </w:p>
    <w:p w14:paraId="167DA7D7" w14:textId="77777777" w:rsidR="00EC611B" w:rsidRDefault="00EE261D" w:rsidP="00BA4B22">
      <w:pPr>
        <w:pStyle w:val="ART"/>
      </w:pPr>
      <w:r w:rsidRPr="006F7111">
        <w:lastRenderedPageBreak/>
        <w:t>ADJUSTING</w:t>
      </w:r>
    </w:p>
    <w:p w14:paraId="6D9CAF61" w14:textId="77777777" w:rsidR="001B23C6" w:rsidRPr="001B23C6" w:rsidRDefault="001B23C6" w:rsidP="001B23C6">
      <w:pPr>
        <w:pStyle w:val="PR1"/>
      </w:pPr>
      <w:r>
        <w:t>Adjust and balance roller shades to operate smoothly, easily, safely, and free from binding</w:t>
      </w:r>
      <w:r w:rsidR="00102FEC">
        <w:t>, tracking</w:t>
      </w:r>
      <w:r>
        <w:t xml:space="preserve"> or malfunction throughout entire operational range. </w:t>
      </w:r>
    </w:p>
    <w:p w14:paraId="2F0118FF" w14:textId="77777777" w:rsidR="00A92664" w:rsidRPr="006F7111" w:rsidRDefault="008A0449" w:rsidP="00BA4B22">
      <w:pPr>
        <w:pStyle w:val="ART"/>
      </w:pPr>
      <w:r w:rsidRPr="006F7111">
        <w:t>CLEANING</w:t>
      </w:r>
      <w:r w:rsidR="001A2C4F">
        <w:t xml:space="preserve"> AND PROTECTION</w:t>
      </w:r>
    </w:p>
    <w:p w14:paraId="5828B2BF" w14:textId="77777777" w:rsidR="00F94446" w:rsidRDefault="00F94446" w:rsidP="00F94446">
      <w:pPr>
        <w:pStyle w:val="PR1"/>
      </w:pPr>
      <w:r>
        <w:t xml:space="preserve">Clean </w:t>
      </w:r>
      <w:r w:rsidR="003E777A">
        <w:t xml:space="preserve">roller window shade unit </w:t>
      </w:r>
      <w:r>
        <w:t>surfaces, after installation, according to manufacturer's written instructions.</w:t>
      </w:r>
    </w:p>
    <w:p w14:paraId="2C5E2780" w14:textId="77777777" w:rsidR="00F94446" w:rsidRDefault="00F94446" w:rsidP="00F94446">
      <w:pPr>
        <w:pStyle w:val="PR1"/>
      </w:pPr>
      <w:r>
        <w:t xml:space="preserve">Provide final protection and maintain conditions that ensure that </w:t>
      </w:r>
      <w:r w:rsidR="003E777A">
        <w:t xml:space="preserve">roller window shade units </w:t>
      </w:r>
      <w:r>
        <w:t>are without damage at time of Substantial Completion.</w:t>
      </w:r>
    </w:p>
    <w:p w14:paraId="331E125F" w14:textId="77777777" w:rsidR="001B23C6" w:rsidRDefault="001B23C6" w:rsidP="00F94446">
      <w:pPr>
        <w:pStyle w:val="PR1"/>
      </w:pPr>
      <w:r>
        <w:t>Protect installed products until completion of project.</w:t>
      </w:r>
    </w:p>
    <w:p w14:paraId="23B39B2F" w14:textId="77777777" w:rsidR="00F94446" w:rsidRDefault="00F94446" w:rsidP="00F94446">
      <w:pPr>
        <w:pStyle w:val="PR1"/>
      </w:pPr>
      <w:r>
        <w:t xml:space="preserve">Replace damaged </w:t>
      </w:r>
      <w:r w:rsidR="003E777A">
        <w:t xml:space="preserve">roller window shade units </w:t>
      </w:r>
      <w:r>
        <w:t>that cannot be repaired, before time of Substantial Completion.</w:t>
      </w:r>
    </w:p>
    <w:p w14:paraId="3C55174B" w14:textId="77777777" w:rsidR="004A2C58" w:rsidRPr="006F7111" w:rsidRDefault="004A2C58" w:rsidP="00BA4B22">
      <w:pPr>
        <w:pStyle w:val="ART"/>
      </w:pPr>
      <w:r w:rsidRPr="006F7111">
        <w:t>DEMONSTRATION AND TRAINING</w:t>
      </w:r>
    </w:p>
    <w:p w14:paraId="276B5B15" w14:textId="77777777" w:rsidR="00F94446" w:rsidRDefault="00F94446" w:rsidP="00F94446">
      <w:pPr>
        <w:pStyle w:val="CMT"/>
      </w:pPr>
      <w:r>
        <w:t>Retain this article for motorized roller shades.</w:t>
      </w:r>
    </w:p>
    <w:p w14:paraId="5C920F5E" w14:textId="77777777" w:rsidR="00F94446" w:rsidRDefault="00F94446" w:rsidP="00F94446">
      <w:pPr>
        <w:pStyle w:val="PR1"/>
      </w:pPr>
      <w:r>
        <w:t xml:space="preserve">Engage a factory-authorized service representative to train Owner's maintenance personnel to adjust, operate, and maintain motor-operated </w:t>
      </w:r>
      <w:r w:rsidR="003E777A">
        <w:t>roller window shade units</w:t>
      </w:r>
      <w:r>
        <w:t>.</w:t>
      </w:r>
    </w:p>
    <w:p w14:paraId="6A6461B6" w14:textId="77777777" w:rsidR="00804B87" w:rsidRDefault="00804B87" w:rsidP="00804B87">
      <w:pPr>
        <w:pStyle w:val="ART"/>
      </w:pPr>
      <w:r>
        <w:t>ROLLER WINDOW SHADE UNIT SCHEDULE</w:t>
      </w:r>
    </w:p>
    <w:p w14:paraId="280577C8" w14:textId="77777777" w:rsidR="0080279B" w:rsidRPr="0080279B" w:rsidRDefault="0080279B" w:rsidP="0080279B">
      <w:pPr>
        <w:pStyle w:val="CMT"/>
      </w:pPr>
      <w:r>
        <w:t>Specifier: For Projects requiring multiple types of installations and color/pattern selections, copy paragraph below and edit as required; use designations on Drawings or Window Schedule.</w:t>
      </w:r>
    </w:p>
    <w:p w14:paraId="74D10660" w14:textId="77777777" w:rsidR="00804B87" w:rsidRDefault="00804B87" w:rsidP="00804B87">
      <w:pPr>
        <w:pStyle w:val="PR1"/>
      </w:pPr>
      <w:r>
        <w:t>Shade Unit</w:t>
      </w:r>
      <w:r w:rsidR="0080279B">
        <w:t xml:space="preserve"> [</w:t>
      </w:r>
      <w:r>
        <w:t>RWS#1</w:t>
      </w:r>
      <w:r w:rsidR="0080279B">
        <w:t>]:</w:t>
      </w:r>
    </w:p>
    <w:p w14:paraId="11EE7F19" w14:textId="5167C7CE" w:rsidR="00804B87" w:rsidRPr="00804B87" w:rsidRDefault="00804B87" w:rsidP="0080279B">
      <w:pPr>
        <w:pStyle w:val="PR2"/>
        <w:spacing w:before="240"/>
      </w:pPr>
      <w:r>
        <w:t xml:space="preserve">Fabric: </w:t>
      </w:r>
      <w:r w:rsidRPr="007767DB">
        <w:rPr>
          <w:color w:val="FF0000"/>
        </w:rPr>
        <w:t>[Light-filtering transparent] [</w:t>
      </w:r>
      <w:r w:rsidR="007767DB" w:rsidRPr="007767DB">
        <w:rPr>
          <w:color w:val="FF0000"/>
        </w:rPr>
        <w:t xml:space="preserve">PVC-free </w:t>
      </w:r>
      <w:r w:rsidR="007767DB" w:rsidRPr="007767DB">
        <w:rPr>
          <w:color w:val="FF0000"/>
        </w:rPr>
        <w:t>Light-filtering transparent</w:t>
      </w:r>
      <w:r w:rsidRPr="007767DB">
        <w:rPr>
          <w:color w:val="FF0000"/>
        </w:rPr>
        <w:t>] [</w:t>
      </w:r>
      <w:r w:rsidR="007767DB" w:rsidRPr="007767DB">
        <w:rPr>
          <w:color w:val="FF0000"/>
        </w:rPr>
        <w:t>Privacy</w:t>
      </w:r>
      <w:r w:rsidRPr="007767DB">
        <w:rPr>
          <w:color w:val="FF0000"/>
        </w:rPr>
        <w:t>].</w:t>
      </w:r>
    </w:p>
    <w:p w14:paraId="058E9D0E" w14:textId="55879DD2" w:rsidR="00804B87" w:rsidRDefault="007767DB" w:rsidP="007767DB">
      <w:pPr>
        <w:pStyle w:val="PR2"/>
      </w:pPr>
      <w:r>
        <w:t xml:space="preserve">Shade </w:t>
      </w:r>
      <w:r w:rsidR="00804B87">
        <w:t xml:space="preserve">Product: </w:t>
      </w:r>
      <w:r w:rsidRPr="007767DB">
        <w:rPr>
          <w:color w:val="FF0000"/>
        </w:rPr>
        <w:t>Shade Type “A”</w:t>
      </w:r>
      <w:r w:rsidR="00804B87" w:rsidRPr="007767DB">
        <w:rPr>
          <w:color w:val="FF0000"/>
        </w:rPr>
        <w:t>.</w:t>
      </w:r>
    </w:p>
    <w:p w14:paraId="4B2BD3B0" w14:textId="77777777" w:rsidR="0080279B" w:rsidRPr="0080279B" w:rsidRDefault="0080279B" w:rsidP="0080279B">
      <w:pPr>
        <w:pStyle w:val="PR2"/>
        <w:spacing w:before="240"/>
      </w:pPr>
      <w:r>
        <w:t>Exposed hardware color</w:t>
      </w:r>
      <w:r w:rsidRPr="007767DB">
        <w:rPr>
          <w:color w:val="FF0000"/>
        </w:rPr>
        <w:t>: [Insert selection]</w:t>
      </w:r>
      <w:r>
        <w:t>.</w:t>
      </w:r>
    </w:p>
    <w:p w14:paraId="6B64EA37" w14:textId="77777777" w:rsidR="00804B87" w:rsidRPr="00804B87" w:rsidRDefault="00804B87" w:rsidP="00804B87">
      <w:pPr>
        <w:pStyle w:val="PR2"/>
      </w:pPr>
      <w:r>
        <w:t xml:space="preserve">Installation: </w:t>
      </w:r>
      <w:r w:rsidRPr="007767DB">
        <w:rPr>
          <w:color w:val="FF0000"/>
        </w:rPr>
        <w:t>[Inside jamb] [Outside jamb].</w:t>
      </w:r>
    </w:p>
    <w:p w14:paraId="197A33AC" w14:textId="77777777" w:rsidR="00804B87" w:rsidRPr="00832D0F" w:rsidRDefault="00832D0F" w:rsidP="00804B87">
      <w:pPr>
        <w:pStyle w:val="PR2"/>
      </w:pPr>
      <w:r>
        <w:t xml:space="preserve">Drive-end location, interior: </w:t>
      </w:r>
      <w:r w:rsidRPr="007767DB">
        <w:rPr>
          <w:color w:val="FF0000"/>
        </w:rPr>
        <w:t>[Right side] [Left side]</w:t>
      </w:r>
      <w:r>
        <w:t>.</w:t>
      </w:r>
    </w:p>
    <w:p w14:paraId="001D1259" w14:textId="77777777" w:rsidR="00832D0F" w:rsidRPr="00832D0F" w:rsidRDefault="00832D0F" w:rsidP="0080279B">
      <w:pPr>
        <w:pStyle w:val="PR2"/>
        <w:spacing w:before="240"/>
      </w:pPr>
      <w:r>
        <w:t xml:space="preserve">Operator: </w:t>
      </w:r>
      <w:r w:rsidRPr="007767DB">
        <w:rPr>
          <w:color w:val="FF0000"/>
        </w:rPr>
        <w:t>[Manual chain and clutch] [Manual crank and gear] [Motorized].</w:t>
      </w:r>
    </w:p>
    <w:p w14:paraId="76559108" w14:textId="77777777" w:rsidR="00832D0F" w:rsidRDefault="00832D0F" w:rsidP="0080279B">
      <w:pPr>
        <w:pStyle w:val="PR3"/>
        <w:spacing w:before="240"/>
      </w:pPr>
      <w:r>
        <w:t xml:space="preserve">Control: </w:t>
      </w:r>
      <w:r w:rsidRPr="007767DB">
        <w:rPr>
          <w:color w:val="FF0000"/>
        </w:rPr>
        <w:t>[Individual control] [Group control] [Sun sensor] [Timer] [Microprocessor] [Room control] [BAS].</w:t>
      </w:r>
    </w:p>
    <w:p w14:paraId="4BA9E2A8" w14:textId="77777777" w:rsidR="00832D0F" w:rsidRPr="007767DB" w:rsidRDefault="0080279B" w:rsidP="0080279B">
      <w:pPr>
        <w:pStyle w:val="PR2"/>
        <w:spacing w:before="240"/>
        <w:rPr>
          <w:color w:val="FF0000"/>
        </w:rPr>
      </w:pPr>
      <w:r>
        <w:t xml:space="preserve">Installation accessories: </w:t>
      </w:r>
      <w:r w:rsidRPr="007767DB">
        <w:rPr>
          <w:color w:val="FF0000"/>
        </w:rPr>
        <w:t>[Front fascia] [Exposed Headbox] [Shade pocket] [Light-blocking channels and sill].</w:t>
      </w:r>
    </w:p>
    <w:p w14:paraId="4F692DE8" w14:textId="77777777" w:rsidR="00BA4B22" w:rsidRDefault="00DD08F8" w:rsidP="00BA4B22">
      <w:pPr>
        <w:pStyle w:val="EOS"/>
      </w:pPr>
      <w:r w:rsidRPr="006F7111">
        <w:t>END OF SECTION</w:t>
      </w:r>
      <w:bookmarkStart w:id="2" w:name="_GoBack"/>
      <w:bookmarkEnd w:id="2"/>
    </w:p>
    <w:sectPr w:rsidR="00BA4B22" w:rsidSect="00574BD1">
      <w:headerReference w:type="default" r:id="rId14"/>
      <w:footerReference w:type="default" r:id="rId15"/>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D19F" w14:textId="77777777" w:rsidR="00644DDE" w:rsidRDefault="00644DDE">
      <w:r>
        <w:separator/>
      </w:r>
    </w:p>
  </w:endnote>
  <w:endnote w:type="continuationSeparator" w:id="0">
    <w:p w14:paraId="7111C0BD" w14:textId="77777777" w:rsidR="00644DDE" w:rsidRDefault="0064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A9CDF" w14:textId="7C4271FC" w:rsidR="00102FEC" w:rsidRPr="00A44F3A" w:rsidRDefault="00102FEC" w:rsidP="002005DE">
    <w:pPr>
      <w:tabs>
        <w:tab w:val="center" w:pos="4320"/>
        <w:tab w:val="right" w:pos="9270"/>
      </w:tabs>
    </w:pPr>
    <w:r w:rsidRPr="00513456">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FDCEB" w14:textId="77777777" w:rsidR="00644DDE" w:rsidRDefault="00644DDE">
      <w:r>
        <w:separator/>
      </w:r>
    </w:p>
  </w:footnote>
  <w:footnote w:type="continuationSeparator" w:id="0">
    <w:p w14:paraId="4D19F288" w14:textId="77777777" w:rsidR="00644DDE" w:rsidRDefault="00644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2A464" w14:textId="77777777" w:rsidR="003F4DE7" w:rsidRDefault="003F4DE7" w:rsidP="003F4DE7"/>
  <w:p w14:paraId="158F9AE9" w14:textId="242F8E9D" w:rsidR="003F4DE7" w:rsidRDefault="00013E5E" w:rsidP="003F4DE7">
    <w:pPr>
      <w:tabs>
        <w:tab w:val="center" w:pos="4320"/>
        <w:tab w:val="right" w:pos="9270"/>
      </w:tabs>
    </w:pPr>
    <w:r>
      <w:t>Mermet</w:t>
    </w:r>
    <w:r w:rsidR="003F4DE7" w:rsidRPr="00A44F3A">
      <w:tab/>
    </w:r>
    <w:r w:rsidR="003F4DE7" w:rsidRPr="00A44F3A">
      <w:tab/>
    </w:r>
    <w:r w:rsidR="003F4DE7">
      <w:rPr>
        <w:rStyle w:val="PageNumber"/>
      </w:rPr>
      <w:t>12 24 13</w:t>
    </w:r>
  </w:p>
  <w:p w14:paraId="0DF96E84" w14:textId="678933A8" w:rsidR="003F4DE7" w:rsidRPr="00A44F3A" w:rsidRDefault="003F4DE7" w:rsidP="003F4DE7">
    <w:pPr>
      <w:tabs>
        <w:tab w:val="center" w:pos="4320"/>
        <w:tab w:val="right" w:pos="9270"/>
      </w:tabs>
      <w:jc w:val="right"/>
    </w:pPr>
    <w:r>
      <w:t>ROLLER WINDOW SHADES</w:t>
    </w:r>
  </w:p>
  <w:p w14:paraId="35117DCB" w14:textId="3784E8E3" w:rsidR="003F4DE7" w:rsidRPr="00A44F3A" w:rsidRDefault="003F4DE7" w:rsidP="003F4DE7">
    <w:pPr>
      <w:tabs>
        <w:tab w:val="center" w:pos="4320"/>
        <w:tab w:val="right" w:pos="9270"/>
      </w:tabs>
    </w:pPr>
    <w:r>
      <w:t>Date xx</w:t>
    </w:r>
    <w:r w:rsidRPr="00513456">
      <w:tab/>
    </w:r>
    <w:r>
      <w:rPr>
        <w:rStyle w:val="PageNumber"/>
      </w:rPr>
      <w:tab/>
    </w:r>
    <w:r w:rsidRPr="00513456">
      <w:t xml:space="preserve">Page </w:t>
    </w:r>
    <w:r w:rsidRPr="00513456">
      <w:rPr>
        <w:rStyle w:val="PageNumber"/>
      </w:rPr>
      <w:fldChar w:fldCharType="begin"/>
    </w:r>
    <w:r w:rsidRPr="00513456">
      <w:rPr>
        <w:rStyle w:val="PageNumber"/>
      </w:rPr>
      <w:instrText xml:space="preserve"> PAGE </w:instrText>
    </w:r>
    <w:r w:rsidRPr="00513456">
      <w:rPr>
        <w:rStyle w:val="PageNumber"/>
      </w:rPr>
      <w:fldChar w:fldCharType="separate"/>
    </w:r>
    <w:r w:rsidR="007767DB">
      <w:rPr>
        <w:rStyle w:val="PageNumber"/>
        <w:noProof/>
      </w:rPr>
      <w:t>12</w:t>
    </w:r>
    <w:r w:rsidRPr="00513456">
      <w:rPr>
        <w:rStyle w:val="PageNumber"/>
      </w:rPr>
      <w:fldChar w:fldCharType="end"/>
    </w:r>
    <w:r w:rsidRPr="00513456">
      <w:rPr>
        <w:rStyle w:val="PageNumber"/>
      </w:rPr>
      <w:t xml:space="preserve"> of </w:t>
    </w:r>
    <w:r w:rsidRPr="00513456">
      <w:rPr>
        <w:rStyle w:val="PageNumber"/>
      </w:rPr>
      <w:fldChar w:fldCharType="begin"/>
    </w:r>
    <w:r w:rsidRPr="00513456">
      <w:rPr>
        <w:rStyle w:val="PageNumber"/>
      </w:rPr>
      <w:instrText xml:space="preserve"> NUMPAGES </w:instrText>
    </w:r>
    <w:r w:rsidRPr="00513456">
      <w:rPr>
        <w:rStyle w:val="PageNumber"/>
      </w:rPr>
      <w:fldChar w:fldCharType="separate"/>
    </w:r>
    <w:r w:rsidR="007767DB">
      <w:rPr>
        <w:rStyle w:val="PageNumber"/>
        <w:noProof/>
      </w:rPr>
      <w:t>12</w:t>
    </w:r>
    <w:r w:rsidRPr="00513456">
      <w:rPr>
        <w:rStyle w:val="PageNumber"/>
      </w:rPr>
      <w:fldChar w:fldCharType="end"/>
    </w:r>
  </w:p>
  <w:p w14:paraId="07457569" w14:textId="77777777" w:rsidR="003F4DE7" w:rsidRDefault="003F4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E326816"/>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F03208A"/>
    <w:multiLevelType w:val="hybridMultilevel"/>
    <w:tmpl w:val="A8CE6214"/>
    <w:lvl w:ilvl="0" w:tplc="4204E99C">
      <w:numFmt w:val="bullet"/>
      <w:lvlText w:val="-"/>
      <w:lvlJc w:val="left"/>
      <w:pPr>
        <w:ind w:left="806" w:hanging="360"/>
      </w:pPr>
      <w:rPr>
        <w:rFonts w:ascii="Tahoma" w:eastAsia="Times New Roman" w:hAnsi="Tahoma" w:cs="Tahoma"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EE6C39"/>
    <w:multiLevelType w:val="hybridMultilevel"/>
    <w:tmpl w:val="9BFEF250"/>
    <w:lvl w:ilvl="0" w:tplc="883AB9BC">
      <w:start w:val="1"/>
      <w:numFmt w:val="decimal"/>
      <w:lvlText w:val="%1)"/>
      <w:lvlJc w:val="left"/>
      <w:pPr>
        <w:ind w:left="2736" w:hanging="360"/>
      </w:p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5"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5A6CDA"/>
    <w:multiLevelType w:val="hybridMultilevel"/>
    <w:tmpl w:val="D77C5E00"/>
    <w:lvl w:ilvl="0" w:tplc="6A1663FA">
      <w:numFmt w:val="bullet"/>
      <w:lvlText w:val="-"/>
      <w:lvlJc w:val="left"/>
      <w:pPr>
        <w:ind w:left="806" w:hanging="360"/>
      </w:pPr>
      <w:rPr>
        <w:rFonts w:ascii="Tahoma" w:eastAsia="Times New Roman" w:hAnsi="Tahoma" w:cs="Tahoma"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10"/>
  </w:num>
  <w:num w:numId="6">
    <w:abstractNumId w:val="3"/>
  </w:num>
  <w:num w:numId="7">
    <w:abstractNumId w:val="7"/>
  </w:num>
  <w:num w:numId="8">
    <w:abstractNumId w:val="2"/>
  </w:num>
  <w:num w:numId="9">
    <w:abstractNumId w:val="9"/>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bordersDoNotSurroundHeader/>
  <w:bordersDoNotSurroundFooter/>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xMjQ3MjQxNTcwMLJQ0lEKTi0uzszPAykwqgUAgdJncCwAAAA="/>
  </w:docVars>
  <w:rsids>
    <w:rsidRoot w:val="00E934B3"/>
    <w:rsid w:val="00000BDD"/>
    <w:rsid w:val="0000290F"/>
    <w:rsid w:val="00007451"/>
    <w:rsid w:val="0000781A"/>
    <w:rsid w:val="000109A7"/>
    <w:rsid w:val="00013E5E"/>
    <w:rsid w:val="00020484"/>
    <w:rsid w:val="00027E18"/>
    <w:rsid w:val="00030754"/>
    <w:rsid w:val="00033251"/>
    <w:rsid w:val="00034088"/>
    <w:rsid w:val="00037ACF"/>
    <w:rsid w:val="00040F32"/>
    <w:rsid w:val="000440D0"/>
    <w:rsid w:val="00047E49"/>
    <w:rsid w:val="000509D9"/>
    <w:rsid w:val="00053979"/>
    <w:rsid w:val="00054917"/>
    <w:rsid w:val="00055A3A"/>
    <w:rsid w:val="000562A7"/>
    <w:rsid w:val="00061371"/>
    <w:rsid w:val="000615F1"/>
    <w:rsid w:val="00062E01"/>
    <w:rsid w:val="00066135"/>
    <w:rsid w:val="00066214"/>
    <w:rsid w:val="000667C3"/>
    <w:rsid w:val="00066FD4"/>
    <w:rsid w:val="000677BC"/>
    <w:rsid w:val="00070CCA"/>
    <w:rsid w:val="000710AB"/>
    <w:rsid w:val="00073B63"/>
    <w:rsid w:val="00074336"/>
    <w:rsid w:val="00075A63"/>
    <w:rsid w:val="00081F1B"/>
    <w:rsid w:val="00082B78"/>
    <w:rsid w:val="00087138"/>
    <w:rsid w:val="00087C35"/>
    <w:rsid w:val="00087C4F"/>
    <w:rsid w:val="0009394E"/>
    <w:rsid w:val="00094B7B"/>
    <w:rsid w:val="00096FCA"/>
    <w:rsid w:val="000974DB"/>
    <w:rsid w:val="000977DD"/>
    <w:rsid w:val="000A17CD"/>
    <w:rsid w:val="000A18F5"/>
    <w:rsid w:val="000A3D28"/>
    <w:rsid w:val="000A7E30"/>
    <w:rsid w:val="000B0983"/>
    <w:rsid w:val="000B2D52"/>
    <w:rsid w:val="000B311E"/>
    <w:rsid w:val="000B4DC4"/>
    <w:rsid w:val="000C0B03"/>
    <w:rsid w:val="000C13B7"/>
    <w:rsid w:val="000C2EB9"/>
    <w:rsid w:val="000C43D8"/>
    <w:rsid w:val="000C5618"/>
    <w:rsid w:val="000C7D95"/>
    <w:rsid w:val="000C7F51"/>
    <w:rsid w:val="000D11C1"/>
    <w:rsid w:val="000D1D00"/>
    <w:rsid w:val="000D5423"/>
    <w:rsid w:val="000D6429"/>
    <w:rsid w:val="000D7753"/>
    <w:rsid w:val="000E10F5"/>
    <w:rsid w:val="000E1925"/>
    <w:rsid w:val="000F3627"/>
    <w:rsid w:val="00102FEC"/>
    <w:rsid w:val="00105530"/>
    <w:rsid w:val="00105753"/>
    <w:rsid w:val="00110881"/>
    <w:rsid w:val="00115037"/>
    <w:rsid w:val="00115281"/>
    <w:rsid w:val="0012054B"/>
    <w:rsid w:val="00120928"/>
    <w:rsid w:val="001216A4"/>
    <w:rsid w:val="001221AC"/>
    <w:rsid w:val="001228EA"/>
    <w:rsid w:val="00123E33"/>
    <w:rsid w:val="001248DE"/>
    <w:rsid w:val="00133A87"/>
    <w:rsid w:val="001410EB"/>
    <w:rsid w:val="001537CA"/>
    <w:rsid w:val="00154E02"/>
    <w:rsid w:val="00155818"/>
    <w:rsid w:val="00160CC8"/>
    <w:rsid w:val="001629B8"/>
    <w:rsid w:val="00163672"/>
    <w:rsid w:val="0017269E"/>
    <w:rsid w:val="001729F0"/>
    <w:rsid w:val="00173F3C"/>
    <w:rsid w:val="00177B30"/>
    <w:rsid w:val="00182BAE"/>
    <w:rsid w:val="001834F2"/>
    <w:rsid w:val="00187595"/>
    <w:rsid w:val="001918AF"/>
    <w:rsid w:val="001935D3"/>
    <w:rsid w:val="001A2C4F"/>
    <w:rsid w:val="001A30AE"/>
    <w:rsid w:val="001A37E4"/>
    <w:rsid w:val="001B0251"/>
    <w:rsid w:val="001B1BCC"/>
    <w:rsid w:val="001B23C6"/>
    <w:rsid w:val="001B3144"/>
    <w:rsid w:val="001B60C5"/>
    <w:rsid w:val="001B79A6"/>
    <w:rsid w:val="001C008E"/>
    <w:rsid w:val="001C39E8"/>
    <w:rsid w:val="001C3FD0"/>
    <w:rsid w:val="001D4A42"/>
    <w:rsid w:val="001D598F"/>
    <w:rsid w:val="001D68D5"/>
    <w:rsid w:val="001D6D36"/>
    <w:rsid w:val="001E21AB"/>
    <w:rsid w:val="001E6BF3"/>
    <w:rsid w:val="001F1FF8"/>
    <w:rsid w:val="001F384F"/>
    <w:rsid w:val="001F3CCA"/>
    <w:rsid w:val="001F4462"/>
    <w:rsid w:val="001F6955"/>
    <w:rsid w:val="0020018C"/>
    <w:rsid w:val="002005DE"/>
    <w:rsid w:val="00200ECF"/>
    <w:rsid w:val="00202144"/>
    <w:rsid w:val="00204D7D"/>
    <w:rsid w:val="00205D87"/>
    <w:rsid w:val="002128D1"/>
    <w:rsid w:val="0021291B"/>
    <w:rsid w:val="002172F2"/>
    <w:rsid w:val="00220A2B"/>
    <w:rsid w:val="002228DD"/>
    <w:rsid w:val="00224453"/>
    <w:rsid w:val="00225758"/>
    <w:rsid w:val="00227B98"/>
    <w:rsid w:val="00232E0B"/>
    <w:rsid w:val="002333FF"/>
    <w:rsid w:val="002340C8"/>
    <w:rsid w:val="002353D4"/>
    <w:rsid w:val="0023573F"/>
    <w:rsid w:val="00237615"/>
    <w:rsid w:val="00240AAD"/>
    <w:rsid w:val="00245F8E"/>
    <w:rsid w:val="00250084"/>
    <w:rsid w:val="002500C3"/>
    <w:rsid w:val="00250C90"/>
    <w:rsid w:val="00251368"/>
    <w:rsid w:val="00253D37"/>
    <w:rsid w:val="002548BB"/>
    <w:rsid w:val="002549EA"/>
    <w:rsid w:val="002552BB"/>
    <w:rsid w:val="002668B7"/>
    <w:rsid w:val="00270771"/>
    <w:rsid w:val="00275060"/>
    <w:rsid w:val="00277F84"/>
    <w:rsid w:val="0028055F"/>
    <w:rsid w:val="00285CF9"/>
    <w:rsid w:val="00291A9D"/>
    <w:rsid w:val="00292DA1"/>
    <w:rsid w:val="00292F96"/>
    <w:rsid w:val="00294ECF"/>
    <w:rsid w:val="002961BA"/>
    <w:rsid w:val="002A18F4"/>
    <w:rsid w:val="002A1D56"/>
    <w:rsid w:val="002A4EFF"/>
    <w:rsid w:val="002A5B79"/>
    <w:rsid w:val="002A72DC"/>
    <w:rsid w:val="002B5A06"/>
    <w:rsid w:val="002B6CF0"/>
    <w:rsid w:val="002C45AC"/>
    <w:rsid w:val="002C5EFC"/>
    <w:rsid w:val="002D122D"/>
    <w:rsid w:val="002D1947"/>
    <w:rsid w:val="002D26CE"/>
    <w:rsid w:val="002D26D8"/>
    <w:rsid w:val="002E1054"/>
    <w:rsid w:val="002E2BC4"/>
    <w:rsid w:val="002E42DD"/>
    <w:rsid w:val="002E4CC2"/>
    <w:rsid w:val="002F0E0A"/>
    <w:rsid w:val="002F4F98"/>
    <w:rsid w:val="002F6676"/>
    <w:rsid w:val="00303276"/>
    <w:rsid w:val="00303C89"/>
    <w:rsid w:val="0031280C"/>
    <w:rsid w:val="00313D71"/>
    <w:rsid w:val="003163E0"/>
    <w:rsid w:val="00317FDF"/>
    <w:rsid w:val="00320E2E"/>
    <w:rsid w:val="00323EC1"/>
    <w:rsid w:val="00324593"/>
    <w:rsid w:val="00325B7D"/>
    <w:rsid w:val="0032609A"/>
    <w:rsid w:val="00327F80"/>
    <w:rsid w:val="00333933"/>
    <w:rsid w:val="00336891"/>
    <w:rsid w:val="00337BFD"/>
    <w:rsid w:val="00343D71"/>
    <w:rsid w:val="00346A59"/>
    <w:rsid w:val="00347FFB"/>
    <w:rsid w:val="003512B5"/>
    <w:rsid w:val="00353EDF"/>
    <w:rsid w:val="00360C79"/>
    <w:rsid w:val="00362BE2"/>
    <w:rsid w:val="0037027E"/>
    <w:rsid w:val="00372DC0"/>
    <w:rsid w:val="00375BD2"/>
    <w:rsid w:val="00375DAE"/>
    <w:rsid w:val="0038132A"/>
    <w:rsid w:val="00382767"/>
    <w:rsid w:val="00386343"/>
    <w:rsid w:val="00386AAF"/>
    <w:rsid w:val="003873F6"/>
    <w:rsid w:val="003910CA"/>
    <w:rsid w:val="00392A4E"/>
    <w:rsid w:val="00393F27"/>
    <w:rsid w:val="00394DBA"/>
    <w:rsid w:val="00395F1F"/>
    <w:rsid w:val="0039782B"/>
    <w:rsid w:val="003A27D1"/>
    <w:rsid w:val="003A4E23"/>
    <w:rsid w:val="003B12D8"/>
    <w:rsid w:val="003B2179"/>
    <w:rsid w:val="003B2BEF"/>
    <w:rsid w:val="003B3D29"/>
    <w:rsid w:val="003C08EF"/>
    <w:rsid w:val="003C234F"/>
    <w:rsid w:val="003C6477"/>
    <w:rsid w:val="003D17B8"/>
    <w:rsid w:val="003D2849"/>
    <w:rsid w:val="003D6A1C"/>
    <w:rsid w:val="003E1B14"/>
    <w:rsid w:val="003E777A"/>
    <w:rsid w:val="003F3EDC"/>
    <w:rsid w:val="003F4DE7"/>
    <w:rsid w:val="003F4EB2"/>
    <w:rsid w:val="003F5021"/>
    <w:rsid w:val="003F6042"/>
    <w:rsid w:val="003F6F7E"/>
    <w:rsid w:val="00400488"/>
    <w:rsid w:val="0040427E"/>
    <w:rsid w:val="00404867"/>
    <w:rsid w:val="00404ABC"/>
    <w:rsid w:val="00410518"/>
    <w:rsid w:val="0041542C"/>
    <w:rsid w:val="004177C5"/>
    <w:rsid w:val="0042186D"/>
    <w:rsid w:val="00421FD8"/>
    <w:rsid w:val="00423344"/>
    <w:rsid w:val="00424BF3"/>
    <w:rsid w:val="00427158"/>
    <w:rsid w:val="004304B2"/>
    <w:rsid w:val="0043085F"/>
    <w:rsid w:val="0043796D"/>
    <w:rsid w:val="0044242D"/>
    <w:rsid w:val="0044347A"/>
    <w:rsid w:val="00445CD8"/>
    <w:rsid w:val="00445FD9"/>
    <w:rsid w:val="004472AC"/>
    <w:rsid w:val="004526F9"/>
    <w:rsid w:val="0045774A"/>
    <w:rsid w:val="00457C91"/>
    <w:rsid w:val="00457E39"/>
    <w:rsid w:val="004617BA"/>
    <w:rsid w:val="00464EF4"/>
    <w:rsid w:val="0046670C"/>
    <w:rsid w:val="00467B50"/>
    <w:rsid w:val="00471117"/>
    <w:rsid w:val="00471E97"/>
    <w:rsid w:val="00477AFE"/>
    <w:rsid w:val="00484D38"/>
    <w:rsid w:val="00486C11"/>
    <w:rsid w:val="00490E7F"/>
    <w:rsid w:val="0049343D"/>
    <w:rsid w:val="00494ADE"/>
    <w:rsid w:val="00494C54"/>
    <w:rsid w:val="00494F7E"/>
    <w:rsid w:val="00496D3F"/>
    <w:rsid w:val="004A24B3"/>
    <w:rsid w:val="004A2C58"/>
    <w:rsid w:val="004C5544"/>
    <w:rsid w:val="004E70ED"/>
    <w:rsid w:val="004F01C9"/>
    <w:rsid w:val="004F1740"/>
    <w:rsid w:val="004F703E"/>
    <w:rsid w:val="004F7B87"/>
    <w:rsid w:val="005001E7"/>
    <w:rsid w:val="00502C39"/>
    <w:rsid w:val="0050371A"/>
    <w:rsid w:val="0050420E"/>
    <w:rsid w:val="0050467D"/>
    <w:rsid w:val="00510672"/>
    <w:rsid w:val="00510CB8"/>
    <w:rsid w:val="00512D2A"/>
    <w:rsid w:val="00513456"/>
    <w:rsid w:val="005140A3"/>
    <w:rsid w:val="005162AF"/>
    <w:rsid w:val="005169B4"/>
    <w:rsid w:val="00517374"/>
    <w:rsid w:val="005213FF"/>
    <w:rsid w:val="0052439D"/>
    <w:rsid w:val="00533D32"/>
    <w:rsid w:val="00541C1A"/>
    <w:rsid w:val="00541FAD"/>
    <w:rsid w:val="00544BBD"/>
    <w:rsid w:val="0054664C"/>
    <w:rsid w:val="005509F9"/>
    <w:rsid w:val="005527FC"/>
    <w:rsid w:val="00553607"/>
    <w:rsid w:val="005561B6"/>
    <w:rsid w:val="00557F90"/>
    <w:rsid w:val="00570271"/>
    <w:rsid w:val="00570AE8"/>
    <w:rsid w:val="005747A2"/>
    <w:rsid w:val="00574BD1"/>
    <w:rsid w:val="0057783C"/>
    <w:rsid w:val="005803A3"/>
    <w:rsid w:val="00583148"/>
    <w:rsid w:val="00584DF6"/>
    <w:rsid w:val="00590065"/>
    <w:rsid w:val="00591AEC"/>
    <w:rsid w:val="00593BA7"/>
    <w:rsid w:val="0059419D"/>
    <w:rsid w:val="005A03BB"/>
    <w:rsid w:val="005A28B8"/>
    <w:rsid w:val="005A5430"/>
    <w:rsid w:val="005B24F7"/>
    <w:rsid w:val="005B2BD6"/>
    <w:rsid w:val="005B5DB5"/>
    <w:rsid w:val="005B7BC7"/>
    <w:rsid w:val="005C3FF8"/>
    <w:rsid w:val="005C5217"/>
    <w:rsid w:val="005C5F3A"/>
    <w:rsid w:val="005C6867"/>
    <w:rsid w:val="005D4953"/>
    <w:rsid w:val="005D4CB2"/>
    <w:rsid w:val="005D7A65"/>
    <w:rsid w:val="005E0019"/>
    <w:rsid w:val="005E375A"/>
    <w:rsid w:val="005E3A8A"/>
    <w:rsid w:val="005E3F95"/>
    <w:rsid w:val="005E4F1F"/>
    <w:rsid w:val="005E69FD"/>
    <w:rsid w:val="005E6D48"/>
    <w:rsid w:val="005F4076"/>
    <w:rsid w:val="005F4CE2"/>
    <w:rsid w:val="006002C8"/>
    <w:rsid w:val="00603920"/>
    <w:rsid w:val="00603A8C"/>
    <w:rsid w:val="00604620"/>
    <w:rsid w:val="0061062B"/>
    <w:rsid w:val="006126C4"/>
    <w:rsid w:val="00617C07"/>
    <w:rsid w:val="006207E1"/>
    <w:rsid w:val="00627477"/>
    <w:rsid w:val="006373E2"/>
    <w:rsid w:val="00642936"/>
    <w:rsid w:val="00644DDE"/>
    <w:rsid w:val="00646049"/>
    <w:rsid w:val="00651CFB"/>
    <w:rsid w:val="0065458B"/>
    <w:rsid w:val="00654B43"/>
    <w:rsid w:val="006562C9"/>
    <w:rsid w:val="00662E56"/>
    <w:rsid w:val="00663522"/>
    <w:rsid w:val="00666D76"/>
    <w:rsid w:val="00667D1B"/>
    <w:rsid w:val="00672589"/>
    <w:rsid w:val="00672C8F"/>
    <w:rsid w:val="00673599"/>
    <w:rsid w:val="00674990"/>
    <w:rsid w:val="00675526"/>
    <w:rsid w:val="006925D1"/>
    <w:rsid w:val="00693DD0"/>
    <w:rsid w:val="0069596C"/>
    <w:rsid w:val="006A15A9"/>
    <w:rsid w:val="006A21DF"/>
    <w:rsid w:val="006A5EC8"/>
    <w:rsid w:val="006A6F6A"/>
    <w:rsid w:val="006A7B66"/>
    <w:rsid w:val="006B0336"/>
    <w:rsid w:val="006B0452"/>
    <w:rsid w:val="006B0852"/>
    <w:rsid w:val="006B3BCA"/>
    <w:rsid w:val="006C02C3"/>
    <w:rsid w:val="006C0CDD"/>
    <w:rsid w:val="006C2F70"/>
    <w:rsid w:val="006D0302"/>
    <w:rsid w:val="006D0D8F"/>
    <w:rsid w:val="006D1AAF"/>
    <w:rsid w:val="006D6543"/>
    <w:rsid w:val="006D6E78"/>
    <w:rsid w:val="006E37AF"/>
    <w:rsid w:val="006E4BCE"/>
    <w:rsid w:val="006E594E"/>
    <w:rsid w:val="006E600B"/>
    <w:rsid w:val="006E7900"/>
    <w:rsid w:val="006F09F5"/>
    <w:rsid w:val="006F1304"/>
    <w:rsid w:val="006F1B69"/>
    <w:rsid w:val="006F4BD3"/>
    <w:rsid w:val="006F7111"/>
    <w:rsid w:val="007044B0"/>
    <w:rsid w:val="00705988"/>
    <w:rsid w:val="007062F4"/>
    <w:rsid w:val="00706441"/>
    <w:rsid w:val="0070725E"/>
    <w:rsid w:val="007111EC"/>
    <w:rsid w:val="00711574"/>
    <w:rsid w:val="0071198F"/>
    <w:rsid w:val="007153DD"/>
    <w:rsid w:val="00716B2F"/>
    <w:rsid w:val="007213BD"/>
    <w:rsid w:val="00727D0A"/>
    <w:rsid w:val="00730A3E"/>
    <w:rsid w:val="00733153"/>
    <w:rsid w:val="00735045"/>
    <w:rsid w:val="007411F0"/>
    <w:rsid w:val="00747174"/>
    <w:rsid w:val="00747287"/>
    <w:rsid w:val="0075060C"/>
    <w:rsid w:val="007531CE"/>
    <w:rsid w:val="007539F5"/>
    <w:rsid w:val="0075403D"/>
    <w:rsid w:val="00755512"/>
    <w:rsid w:val="00755929"/>
    <w:rsid w:val="0076185D"/>
    <w:rsid w:val="007636AB"/>
    <w:rsid w:val="00767F67"/>
    <w:rsid w:val="007767DB"/>
    <w:rsid w:val="007800BE"/>
    <w:rsid w:val="007836A0"/>
    <w:rsid w:val="0078605E"/>
    <w:rsid w:val="00792C9D"/>
    <w:rsid w:val="00795050"/>
    <w:rsid w:val="00796607"/>
    <w:rsid w:val="007A0251"/>
    <w:rsid w:val="007A1A04"/>
    <w:rsid w:val="007A7219"/>
    <w:rsid w:val="007A72D6"/>
    <w:rsid w:val="007B0AE8"/>
    <w:rsid w:val="007B1E76"/>
    <w:rsid w:val="007C428D"/>
    <w:rsid w:val="007D21F0"/>
    <w:rsid w:val="007D3308"/>
    <w:rsid w:val="007D3AD5"/>
    <w:rsid w:val="007D46F6"/>
    <w:rsid w:val="007D79BB"/>
    <w:rsid w:val="007E07E9"/>
    <w:rsid w:val="007E2AC2"/>
    <w:rsid w:val="007E3F25"/>
    <w:rsid w:val="007E63A1"/>
    <w:rsid w:val="007E67AB"/>
    <w:rsid w:val="007F0306"/>
    <w:rsid w:val="007F28D9"/>
    <w:rsid w:val="007F7691"/>
    <w:rsid w:val="00800DDD"/>
    <w:rsid w:val="0080279B"/>
    <w:rsid w:val="00804B87"/>
    <w:rsid w:val="00804D8B"/>
    <w:rsid w:val="0081287C"/>
    <w:rsid w:val="00820D35"/>
    <w:rsid w:val="00826F78"/>
    <w:rsid w:val="00827AC0"/>
    <w:rsid w:val="00832559"/>
    <w:rsid w:val="00832D0F"/>
    <w:rsid w:val="00833783"/>
    <w:rsid w:val="00834F53"/>
    <w:rsid w:val="008406DF"/>
    <w:rsid w:val="008416FF"/>
    <w:rsid w:val="00844097"/>
    <w:rsid w:val="00852D1A"/>
    <w:rsid w:val="00853276"/>
    <w:rsid w:val="00860CB9"/>
    <w:rsid w:val="008633E1"/>
    <w:rsid w:val="008733BE"/>
    <w:rsid w:val="00873BEE"/>
    <w:rsid w:val="0087517D"/>
    <w:rsid w:val="0087569D"/>
    <w:rsid w:val="00876392"/>
    <w:rsid w:val="0088310A"/>
    <w:rsid w:val="0088629D"/>
    <w:rsid w:val="00886C46"/>
    <w:rsid w:val="00887D47"/>
    <w:rsid w:val="0089292C"/>
    <w:rsid w:val="00892D06"/>
    <w:rsid w:val="008A0449"/>
    <w:rsid w:val="008A6492"/>
    <w:rsid w:val="008A7323"/>
    <w:rsid w:val="008C1B66"/>
    <w:rsid w:val="008C1D89"/>
    <w:rsid w:val="008D04EF"/>
    <w:rsid w:val="008D21CA"/>
    <w:rsid w:val="008D6568"/>
    <w:rsid w:val="008E35EC"/>
    <w:rsid w:val="008E6536"/>
    <w:rsid w:val="008F3CBD"/>
    <w:rsid w:val="008F76CC"/>
    <w:rsid w:val="0090118B"/>
    <w:rsid w:val="009115B6"/>
    <w:rsid w:val="009117BB"/>
    <w:rsid w:val="009153C8"/>
    <w:rsid w:val="00915F24"/>
    <w:rsid w:val="009164BA"/>
    <w:rsid w:val="00922C4A"/>
    <w:rsid w:val="00922DEC"/>
    <w:rsid w:val="00923D37"/>
    <w:rsid w:val="009243E0"/>
    <w:rsid w:val="00924C75"/>
    <w:rsid w:val="00926614"/>
    <w:rsid w:val="009266BA"/>
    <w:rsid w:val="00926BDB"/>
    <w:rsid w:val="009455CE"/>
    <w:rsid w:val="009522B5"/>
    <w:rsid w:val="00952440"/>
    <w:rsid w:val="00952E88"/>
    <w:rsid w:val="00963726"/>
    <w:rsid w:val="00965459"/>
    <w:rsid w:val="0097017C"/>
    <w:rsid w:val="00970CBE"/>
    <w:rsid w:val="00971577"/>
    <w:rsid w:val="009732F1"/>
    <w:rsid w:val="00974EDC"/>
    <w:rsid w:val="0097541E"/>
    <w:rsid w:val="009763F8"/>
    <w:rsid w:val="009848A8"/>
    <w:rsid w:val="009848CC"/>
    <w:rsid w:val="00986643"/>
    <w:rsid w:val="00990008"/>
    <w:rsid w:val="009902D2"/>
    <w:rsid w:val="00990366"/>
    <w:rsid w:val="009912DC"/>
    <w:rsid w:val="009951B8"/>
    <w:rsid w:val="009A19B7"/>
    <w:rsid w:val="009A5212"/>
    <w:rsid w:val="009A5736"/>
    <w:rsid w:val="009B5687"/>
    <w:rsid w:val="009B6013"/>
    <w:rsid w:val="009B7386"/>
    <w:rsid w:val="009C26AA"/>
    <w:rsid w:val="009C2951"/>
    <w:rsid w:val="009C31CF"/>
    <w:rsid w:val="009C7215"/>
    <w:rsid w:val="009D17E3"/>
    <w:rsid w:val="009D1A75"/>
    <w:rsid w:val="009D58CC"/>
    <w:rsid w:val="009E14D0"/>
    <w:rsid w:val="009E6336"/>
    <w:rsid w:val="009E6C12"/>
    <w:rsid w:val="009F03AC"/>
    <w:rsid w:val="009F0E42"/>
    <w:rsid w:val="009F1C68"/>
    <w:rsid w:val="009F64E9"/>
    <w:rsid w:val="00A0223B"/>
    <w:rsid w:val="00A03A00"/>
    <w:rsid w:val="00A03E94"/>
    <w:rsid w:val="00A04369"/>
    <w:rsid w:val="00A12558"/>
    <w:rsid w:val="00A131AC"/>
    <w:rsid w:val="00A142E5"/>
    <w:rsid w:val="00A155DE"/>
    <w:rsid w:val="00A23E79"/>
    <w:rsid w:val="00A25637"/>
    <w:rsid w:val="00A32EFF"/>
    <w:rsid w:val="00A35732"/>
    <w:rsid w:val="00A35E4E"/>
    <w:rsid w:val="00A41C22"/>
    <w:rsid w:val="00A44F3A"/>
    <w:rsid w:val="00A453F3"/>
    <w:rsid w:val="00A52485"/>
    <w:rsid w:val="00A543F0"/>
    <w:rsid w:val="00A54E0D"/>
    <w:rsid w:val="00A54F88"/>
    <w:rsid w:val="00A55FBF"/>
    <w:rsid w:val="00A57587"/>
    <w:rsid w:val="00A57882"/>
    <w:rsid w:val="00A62820"/>
    <w:rsid w:val="00A62F60"/>
    <w:rsid w:val="00A64659"/>
    <w:rsid w:val="00A7108F"/>
    <w:rsid w:val="00A7359D"/>
    <w:rsid w:val="00A7664F"/>
    <w:rsid w:val="00A807D0"/>
    <w:rsid w:val="00A81B9B"/>
    <w:rsid w:val="00A83996"/>
    <w:rsid w:val="00A83D48"/>
    <w:rsid w:val="00A848F8"/>
    <w:rsid w:val="00A90CD7"/>
    <w:rsid w:val="00A9152B"/>
    <w:rsid w:val="00A92093"/>
    <w:rsid w:val="00A92664"/>
    <w:rsid w:val="00A94949"/>
    <w:rsid w:val="00A968AE"/>
    <w:rsid w:val="00AA3B6C"/>
    <w:rsid w:val="00AA42DE"/>
    <w:rsid w:val="00AA5A02"/>
    <w:rsid w:val="00AA5CEA"/>
    <w:rsid w:val="00AB23BD"/>
    <w:rsid w:val="00AD0C2B"/>
    <w:rsid w:val="00AD3763"/>
    <w:rsid w:val="00AD61BF"/>
    <w:rsid w:val="00AD7D5D"/>
    <w:rsid w:val="00AE2FA2"/>
    <w:rsid w:val="00AE32EA"/>
    <w:rsid w:val="00AF2015"/>
    <w:rsid w:val="00AF5985"/>
    <w:rsid w:val="00AF76E8"/>
    <w:rsid w:val="00B138B9"/>
    <w:rsid w:val="00B13A3E"/>
    <w:rsid w:val="00B140CD"/>
    <w:rsid w:val="00B17597"/>
    <w:rsid w:val="00B17DE4"/>
    <w:rsid w:val="00B201E3"/>
    <w:rsid w:val="00B21D7B"/>
    <w:rsid w:val="00B26834"/>
    <w:rsid w:val="00B2745D"/>
    <w:rsid w:val="00B33A75"/>
    <w:rsid w:val="00B37ED3"/>
    <w:rsid w:val="00B40B06"/>
    <w:rsid w:val="00B41CD1"/>
    <w:rsid w:val="00B43095"/>
    <w:rsid w:val="00B44E62"/>
    <w:rsid w:val="00B4503D"/>
    <w:rsid w:val="00B53D65"/>
    <w:rsid w:val="00B54B1A"/>
    <w:rsid w:val="00B611E1"/>
    <w:rsid w:val="00B649BD"/>
    <w:rsid w:val="00B66357"/>
    <w:rsid w:val="00B70107"/>
    <w:rsid w:val="00B755DF"/>
    <w:rsid w:val="00B757A1"/>
    <w:rsid w:val="00B75C82"/>
    <w:rsid w:val="00B77561"/>
    <w:rsid w:val="00B775BA"/>
    <w:rsid w:val="00B82C76"/>
    <w:rsid w:val="00B84E1B"/>
    <w:rsid w:val="00B8630A"/>
    <w:rsid w:val="00B8674B"/>
    <w:rsid w:val="00B86FA2"/>
    <w:rsid w:val="00B9117C"/>
    <w:rsid w:val="00B91C48"/>
    <w:rsid w:val="00B93F62"/>
    <w:rsid w:val="00B94AAC"/>
    <w:rsid w:val="00B96E01"/>
    <w:rsid w:val="00BA20DA"/>
    <w:rsid w:val="00BA4B22"/>
    <w:rsid w:val="00BC0EB3"/>
    <w:rsid w:val="00BC3D37"/>
    <w:rsid w:val="00BD3582"/>
    <w:rsid w:val="00BD38AA"/>
    <w:rsid w:val="00BD43B4"/>
    <w:rsid w:val="00BD7A85"/>
    <w:rsid w:val="00BE2D03"/>
    <w:rsid w:val="00BE30DA"/>
    <w:rsid w:val="00BE4005"/>
    <w:rsid w:val="00BE6369"/>
    <w:rsid w:val="00BF4366"/>
    <w:rsid w:val="00BF5D1A"/>
    <w:rsid w:val="00BF6351"/>
    <w:rsid w:val="00C03165"/>
    <w:rsid w:val="00C03A1F"/>
    <w:rsid w:val="00C1235D"/>
    <w:rsid w:val="00C12B4F"/>
    <w:rsid w:val="00C14172"/>
    <w:rsid w:val="00C15ABB"/>
    <w:rsid w:val="00C1621E"/>
    <w:rsid w:val="00C20D2C"/>
    <w:rsid w:val="00C22A0B"/>
    <w:rsid w:val="00C27549"/>
    <w:rsid w:val="00C279C4"/>
    <w:rsid w:val="00C41159"/>
    <w:rsid w:val="00C43070"/>
    <w:rsid w:val="00C438C0"/>
    <w:rsid w:val="00C4518D"/>
    <w:rsid w:val="00C468D0"/>
    <w:rsid w:val="00C5037F"/>
    <w:rsid w:val="00C51974"/>
    <w:rsid w:val="00C53996"/>
    <w:rsid w:val="00C54CF9"/>
    <w:rsid w:val="00C55C0B"/>
    <w:rsid w:val="00C61C50"/>
    <w:rsid w:val="00C62BB6"/>
    <w:rsid w:val="00C6692A"/>
    <w:rsid w:val="00C7096B"/>
    <w:rsid w:val="00C720FF"/>
    <w:rsid w:val="00C7424D"/>
    <w:rsid w:val="00C844B7"/>
    <w:rsid w:val="00C84D76"/>
    <w:rsid w:val="00C851F1"/>
    <w:rsid w:val="00C87894"/>
    <w:rsid w:val="00CA0B40"/>
    <w:rsid w:val="00CA617B"/>
    <w:rsid w:val="00CB0361"/>
    <w:rsid w:val="00CB2A7D"/>
    <w:rsid w:val="00CB4EA0"/>
    <w:rsid w:val="00CB7B74"/>
    <w:rsid w:val="00CC4263"/>
    <w:rsid w:val="00CC7787"/>
    <w:rsid w:val="00CD5FD2"/>
    <w:rsid w:val="00CE05A6"/>
    <w:rsid w:val="00CE12E0"/>
    <w:rsid w:val="00CE2A5D"/>
    <w:rsid w:val="00CE50BF"/>
    <w:rsid w:val="00CE67E6"/>
    <w:rsid w:val="00CF073A"/>
    <w:rsid w:val="00CF4A22"/>
    <w:rsid w:val="00D0128D"/>
    <w:rsid w:val="00D035E6"/>
    <w:rsid w:val="00D037B5"/>
    <w:rsid w:val="00D04653"/>
    <w:rsid w:val="00D05639"/>
    <w:rsid w:val="00D05B0C"/>
    <w:rsid w:val="00D079C1"/>
    <w:rsid w:val="00D12A9E"/>
    <w:rsid w:val="00D17885"/>
    <w:rsid w:val="00D20C7A"/>
    <w:rsid w:val="00D26272"/>
    <w:rsid w:val="00D263E8"/>
    <w:rsid w:val="00D2693C"/>
    <w:rsid w:val="00D3070A"/>
    <w:rsid w:val="00D30ADC"/>
    <w:rsid w:val="00D319F2"/>
    <w:rsid w:val="00D33846"/>
    <w:rsid w:val="00D3398B"/>
    <w:rsid w:val="00D4046D"/>
    <w:rsid w:val="00D43169"/>
    <w:rsid w:val="00D50384"/>
    <w:rsid w:val="00D629CE"/>
    <w:rsid w:val="00D63A27"/>
    <w:rsid w:val="00D6423E"/>
    <w:rsid w:val="00D663AB"/>
    <w:rsid w:val="00D674A6"/>
    <w:rsid w:val="00D73472"/>
    <w:rsid w:val="00D76F8F"/>
    <w:rsid w:val="00D918C2"/>
    <w:rsid w:val="00D91E4F"/>
    <w:rsid w:val="00D94EAF"/>
    <w:rsid w:val="00D9548E"/>
    <w:rsid w:val="00DA0072"/>
    <w:rsid w:val="00DA065F"/>
    <w:rsid w:val="00DA212C"/>
    <w:rsid w:val="00DA2A42"/>
    <w:rsid w:val="00DA408D"/>
    <w:rsid w:val="00DA42A4"/>
    <w:rsid w:val="00DA5AB0"/>
    <w:rsid w:val="00DA5DFE"/>
    <w:rsid w:val="00DB3DA5"/>
    <w:rsid w:val="00DB40B3"/>
    <w:rsid w:val="00DB4550"/>
    <w:rsid w:val="00DB4608"/>
    <w:rsid w:val="00DB5F42"/>
    <w:rsid w:val="00DB6154"/>
    <w:rsid w:val="00DB61C7"/>
    <w:rsid w:val="00DC5E52"/>
    <w:rsid w:val="00DD08F8"/>
    <w:rsid w:val="00DD134A"/>
    <w:rsid w:val="00DD3495"/>
    <w:rsid w:val="00DD3DE4"/>
    <w:rsid w:val="00DD6B6F"/>
    <w:rsid w:val="00DD7C12"/>
    <w:rsid w:val="00DE152B"/>
    <w:rsid w:val="00DE681C"/>
    <w:rsid w:val="00DF024F"/>
    <w:rsid w:val="00DF04EC"/>
    <w:rsid w:val="00DF1B86"/>
    <w:rsid w:val="00DF4474"/>
    <w:rsid w:val="00DF6B2D"/>
    <w:rsid w:val="00E02097"/>
    <w:rsid w:val="00E02523"/>
    <w:rsid w:val="00E06DD8"/>
    <w:rsid w:val="00E074E4"/>
    <w:rsid w:val="00E146ED"/>
    <w:rsid w:val="00E14B4D"/>
    <w:rsid w:val="00E15B95"/>
    <w:rsid w:val="00E16365"/>
    <w:rsid w:val="00E21962"/>
    <w:rsid w:val="00E31DC5"/>
    <w:rsid w:val="00E32163"/>
    <w:rsid w:val="00E330A8"/>
    <w:rsid w:val="00E3342E"/>
    <w:rsid w:val="00E378D9"/>
    <w:rsid w:val="00E41571"/>
    <w:rsid w:val="00E43A1B"/>
    <w:rsid w:val="00E45C40"/>
    <w:rsid w:val="00E45FC1"/>
    <w:rsid w:val="00E463C9"/>
    <w:rsid w:val="00E50781"/>
    <w:rsid w:val="00E51839"/>
    <w:rsid w:val="00E5535C"/>
    <w:rsid w:val="00E575DB"/>
    <w:rsid w:val="00E6501B"/>
    <w:rsid w:val="00E66188"/>
    <w:rsid w:val="00E67533"/>
    <w:rsid w:val="00E70F61"/>
    <w:rsid w:val="00E72506"/>
    <w:rsid w:val="00E73092"/>
    <w:rsid w:val="00E75AF2"/>
    <w:rsid w:val="00E77506"/>
    <w:rsid w:val="00E83BAB"/>
    <w:rsid w:val="00E84B2B"/>
    <w:rsid w:val="00E934B3"/>
    <w:rsid w:val="00E97B53"/>
    <w:rsid w:val="00EB1490"/>
    <w:rsid w:val="00EB40D1"/>
    <w:rsid w:val="00EB474F"/>
    <w:rsid w:val="00EC3A08"/>
    <w:rsid w:val="00EC611B"/>
    <w:rsid w:val="00ED00C8"/>
    <w:rsid w:val="00ED0ABE"/>
    <w:rsid w:val="00ED122A"/>
    <w:rsid w:val="00ED287A"/>
    <w:rsid w:val="00ED39C1"/>
    <w:rsid w:val="00ED4119"/>
    <w:rsid w:val="00ED5DC0"/>
    <w:rsid w:val="00EE0E91"/>
    <w:rsid w:val="00EE1F40"/>
    <w:rsid w:val="00EE261D"/>
    <w:rsid w:val="00EE294A"/>
    <w:rsid w:val="00EE3958"/>
    <w:rsid w:val="00EE4185"/>
    <w:rsid w:val="00EE56D3"/>
    <w:rsid w:val="00EF1EEA"/>
    <w:rsid w:val="00EF642A"/>
    <w:rsid w:val="00EF6B26"/>
    <w:rsid w:val="00EF7BE9"/>
    <w:rsid w:val="00F0271E"/>
    <w:rsid w:val="00F02FD0"/>
    <w:rsid w:val="00F031BA"/>
    <w:rsid w:val="00F0557C"/>
    <w:rsid w:val="00F07B0B"/>
    <w:rsid w:val="00F10345"/>
    <w:rsid w:val="00F1292B"/>
    <w:rsid w:val="00F144C0"/>
    <w:rsid w:val="00F15FD4"/>
    <w:rsid w:val="00F22849"/>
    <w:rsid w:val="00F231C1"/>
    <w:rsid w:val="00F238C8"/>
    <w:rsid w:val="00F2459E"/>
    <w:rsid w:val="00F24CDA"/>
    <w:rsid w:val="00F26224"/>
    <w:rsid w:val="00F271AB"/>
    <w:rsid w:val="00F277B2"/>
    <w:rsid w:val="00F27A62"/>
    <w:rsid w:val="00F36497"/>
    <w:rsid w:val="00F36822"/>
    <w:rsid w:val="00F4454C"/>
    <w:rsid w:val="00F45679"/>
    <w:rsid w:val="00F54D7F"/>
    <w:rsid w:val="00F6496F"/>
    <w:rsid w:val="00F65F73"/>
    <w:rsid w:val="00F7652C"/>
    <w:rsid w:val="00F77AA4"/>
    <w:rsid w:val="00F806E6"/>
    <w:rsid w:val="00F81931"/>
    <w:rsid w:val="00F86020"/>
    <w:rsid w:val="00F872EF"/>
    <w:rsid w:val="00F87F94"/>
    <w:rsid w:val="00F90C64"/>
    <w:rsid w:val="00F910CC"/>
    <w:rsid w:val="00F940D3"/>
    <w:rsid w:val="00F94446"/>
    <w:rsid w:val="00F95344"/>
    <w:rsid w:val="00FA39F0"/>
    <w:rsid w:val="00FA4403"/>
    <w:rsid w:val="00FA78C6"/>
    <w:rsid w:val="00FB2E5E"/>
    <w:rsid w:val="00FB68DE"/>
    <w:rsid w:val="00FC11C6"/>
    <w:rsid w:val="00FC1429"/>
    <w:rsid w:val="00FC4CC6"/>
    <w:rsid w:val="00FD130C"/>
    <w:rsid w:val="00FD3B7C"/>
    <w:rsid w:val="00FD412B"/>
    <w:rsid w:val="00FD5355"/>
    <w:rsid w:val="00FD631F"/>
    <w:rsid w:val="00FE169D"/>
    <w:rsid w:val="00FE7B5B"/>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DE9B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E6536"/>
    <w:rPr>
      <w:rFonts w:ascii="Tahoma" w:hAnsi="Tahoma"/>
    </w:rPr>
  </w:style>
  <w:style w:type="paragraph" w:styleId="Heading3">
    <w:name w:val="heading 3"/>
    <w:basedOn w:val="Normal"/>
    <w:next w:val="Normal"/>
    <w:link w:val="Heading3Char"/>
    <w:semiHidden/>
    <w:unhideWhenUsed/>
    <w:qFormat/>
    <w:rsid w:val="00B75C82"/>
    <w:pPr>
      <w:keepNext/>
      <w:tabs>
        <w:tab w:val="num" w:pos="1080"/>
      </w:tabs>
      <w:spacing w:before="240" w:after="60"/>
      <w:ind w:left="1080" w:hanging="1080"/>
      <w:outlineLvl w:val="2"/>
    </w:pPr>
    <w:rPr>
      <w:rFonts w:ascii="Arial" w:hAnsi="Arial" w:cs="Arial"/>
      <w:b/>
      <w:bCs/>
      <w:sz w:val="26"/>
      <w:szCs w:val="26"/>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1A2C4F"/>
    <w:pPr>
      <w:keepNext/>
      <w:numPr>
        <w:numId w:val="1"/>
      </w:numPr>
      <w:suppressAutoHyphens/>
      <w:spacing w:before="480"/>
      <w:jc w:val="both"/>
      <w:outlineLvl w:val="0"/>
    </w:pPr>
  </w:style>
  <w:style w:type="paragraph" w:customStyle="1" w:styleId="ART">
    <w:name w:val="ART"/>
    <w:basedOn w:val="Normal"/>
    <w:next w:val="PR1"/>
    <w:rsid w:val="009522B5"/>
    <w:pPr>
      <w:keepNext/>
      <w:numPr>
        <w:ilvl w:val="3"/>
        <w:numId w:val="1"/>
      </w:numPr>
      <w:suppressAutoHyphens/>
      <w:spacing w:before="240"/>
      <w:jc w:val="both"/>
      <w:outlineLvl w:val="1"/>
    </w:pPr>
  </w:style>
  <w:style w:type="paragraph" w:customStyle="1" w:styleId="PR1">
    <w:name w:val="PR1"/>
    <w:basedOn w:val="Normal"/>
    <w:link w:val="PR1Char"/>
    <w:rsid w:val="008E6536"/>
    <w:pPr>
      <w:numPr>
        <w:ilvl w:val="4"/>
        <w:numId w:val="1"/>
      </w:numPr>
      <w:suppressAutoHyphens/>
      <w:spacing w:before="240"/>
      <w:jc w:val="both"/>
      <w:outlineLvl w:val="2"/>
    </w:pPr>
  </w:style>
  <w:style w:type="paragraph" w:customStyle="1" w:styleId="PR2">
    <w:name w:val="PR2"/>
    <w:basedOn w:val="Normal"/>
    <w:link w:val="PR2Char"/>
    <w:rsid w:val="000C0B03"/>
    <w:pPr>
      <w:numPr>
        <w:ilvl w:val="5"/>
        <w:numId w:val="1"/>
      </w:numPr>
      <w:suppressAutoHyphens/>
      <w:jc w:val="both"/>
      <w:outlineLvl w:val="3"/>
    </w:pPr>
  </w:style>
  <w:style w:type="paragraph" w:customStyle="1" w:styleId="PR3">
    <w:name w:val="PR3"/>
    <w:basedOn w:val="Normal"/>
    <w:link w:val="PR3Char"/>
    <w:rsid w:val="009F64E9"/>
    <w:pPr>
      <w:numPr>
        <w:ilvl w:val="6"/>
        <w:numId w:val="1"/>
      </w:numPr>
      <w:suppressAutoHyphens/>
      <w:jc w:val="both"/>
      <w:outlineLvl w:val="4"/>
    </w:pPr>
  </w:style>
  <w:style w:type="paragraph" w:customStyle="1" w:styleId="EOS">
    <w:name w:val="EOS"/>
    <w:basedOn w:val="Normal"/>
    <w:rsid w:val="009F64E9"/>
    <w:pPr>
      <w:suppressAutoHyphens/>
      <w:spacing w:before="240"/>
      <w:jc w:val="both"/>
    </w:pPr>
  </w:style>
  <w:style w:type="paragraph" w:customStyle="1" w:styleId="CMT">
    <w:name w:val="CMT"/>
    <w:basedOn w:val="Normal"/>
    <w:link w:val="CMTChar"/>
    <w:qFormat/>
    <w:rsid w:val="008E6536"/>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333399"/>
    </w:rPr>
  </w:style>
  <w:style w:type="character" w:customStyle="1" w:styleId="CMTChar">
    <w:name w:val="CMT Char"/>
    <w:link w:val="CMT"/>
    <w:rsid w:val="008E6536"/>
    <w:rPr>
      <w:rFonts w:ascii="Tahoma" w:hAnsi="Tahoma"/>
      <w:color w:val="333399"/>
    </w:rPr>
  </w:style>
  <w:style w:type="paragraph" w:styleId="Header">
    <w:name w:val="header"/>
    <w:basedOn w:val="Normal"/>
    <w:rsid w:val="009F64E9"/>
    <w:pPr>
      <w:tabs>
        <w:tab w:val="center" w:pos="4320"/>
        <w:tab w:val="right" w:pos="8640"/>
      </w:tabs>
    </w:pPr>
  </w:style>
  <w:style w:type="paragraph" w:styleId="Footer">
    <w:name w:val="footer"/>
    <w:basedOn w:val="Normal"/>
    <w:rsid w:val="009F64E9"/>
    <w:pPr>
      <w:tabs>
        <w:tab w:val="center" w:pos="4320"/>
        <w:tab w:val="right" w:pos="8640"/>
      </w:tabs>
    </w:pPr>
  </w:style>
  <w:style w:type="paragraph" w:styleId="BalloonText">
    <w:name w:val="Balloon Text"/>
    <w:basedOn w:val="Normal"/>
    <w:semiHidden/>
    <w:rsid w:val="009F64E9"/>
    <w:rPr>
      <w:rFonts w:cs="Tahoma"/>
      <w:sz w:val="16"/>
      <w:szCs w:val="16"/>
    </w:rPr>
  </w:style>
  <w:style w:type="paragraph" w:styleId="BodyTextIndent">
    <w:name w:val="Body Text Indent"/>
    <w:basedOn w:val="Normal"/>
    <w:rsid w:val="009F64E9"/>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rFonts w:ascii="Arial" w:hAnsi="Arial"/>
      <w:color w:val="000000"/>
      <w:sz w:val="18"/>
    </w:rPr>
  </w:style>
  <w:style w:type="character" w:customStyle="1" w:styleId="PRNChar">
    <w:name w:val="PRN Char"/>
    <w:link w:val="PRN"/>
    <w:rsid w:val="00D43169"/>
    <w:rPr>
      <w:rFonts w:ascii="Arial" w:hAnsi="Arial"/>
      <w:color w:val="000000"/>
      <w:sz w:val="18"/>
      <w:shd w:val="pct20" w:color="FFFF00" w:fill="FFFFFF"/>
    </w:rPr>
  </w:style>
  <w:style w:type="character" w:customStyle="1" w:styleId="SI">
    <w:name w:val="SI"/>
    <w:rsid w:val="00B8630A"/>
    <w:rPr>
      <w:rFonts w:cs="Times New Roman"/>
      <w:color w:val="auto"/>
    </w:rPr>
  </w:style>
  <w:style w:type="character" w:customStyle="1" w:styleId="IP">
    <w:name w:val="IP"/>
    <w:rsid w:val="00B8630A"/>
    <w:rPr>
      <w:rFonts w:cs="Times New Roman"/>
      <w:color w:val="auto"/>
    </w:rPr>
  </w:style>
  <w:style w:type="paragraph" w:customStyle="1" w:styleId="CMTList">
    <w:name w:val="CMTList"/>
    <w:basedOn w:val="CMT"/>
    <w:qFormat/>
    <w:rsid w:val="00EE56D3"/>
    <w:pPr>
      <w:spacing w:before="60"/>
    </w:pPr>
  </w:style>
  <w:style w:type="paragraph" w:styleId="DocumentMap">
    <w:name w:val="Document Map"/>
    <w:basedOn w:val="Normal"/>
    <w:link w:val="DocumentMapChar"/>
    <w:rsid w:val="009F03AC"/>
    <w:rPr>
      <w:sz w:val="16"/>
      <w:szCs w:val="16"/>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8E6536"/>
    <w:rPr>
      <w:rFonts w:ascii="Tahoma" w:hAnsi="Tahoma" w:cs="Tahoma"/>
    </w:rPr>
  </w:style>
  <w:style w:type="paragraph" w:customStyle="1" w:styleId="PR4">
    <w:name w:val="PR4"/>
    <w:basedOn w:val="Normal"/>
    <w:autoRedefine/>
    <w:rsid w:val="00E84B2B"/>
    <w:pPr>
      <w:numPr>
        <w:ilvl w:val="7"/>
        <w:numId w:val="1"/>
      </w:numPr>
      <w:suppressAutoHyphens/>
      <w:jc w:val="both"/>
      <w:outlineLvl w:val="5"/>
    </w:pPr>
  </w:style>
  <w:style w:type="character" w:customStyle="1" w:styleId="PR2Char">
    <w:name w:val="PR2 Char"/>
    <w:link w:val="PR2"/>
    <w:locked/>
    <w:rsid w:val="000C0B03"/>
    <w:rPr>
      <w:rFonts w:ascii="Tahoma" w:hAnsi="Tahoma"/>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rFonts w:ascii="Arial" w:hAnsi="Arial"/>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character" w:customStyle="1" w:styleId="Heading3Char">
    <w:name w:val="Heading 3 Char"/>
    <w:link w:val="Heading3"/>
    <w:semiHidden/>
    <w:rsid w:val="00B75C82"/>
    <w:rPr>
      <w:rFonts w:ascii="Arial" w:hAnsi="Arial" w:cs="Arial"/>
      <w:b/>
      <w:bCs/>
      <w:sz w:val="26"/>
      <w:szCs w:val="26"/>
    </w:rPr>
  </w:style>
  <w:style w:type="character" w:customStyle="1" w:styleId="PR3Char">
    <w:name w:val="PR3 Char"/>
    <w:link w:val="PR3"/>
    <w:rsid w:val="001F3CCA"/>
    <w:rPr>
      <w:rFonts w:ascii="Tahoma" w:hAnsi="Tahoma"/>
    </w:rPr>
  </w:style>
  <w:style w:type="paragraph" w:styleId="BodyText">
    <w:name w:val="Body Text"/>
    <w:basedOn w:val="Normal"/>
    <w:link w:val="BodyTextChar"/>
    <w:rsid w:val="00E6501B"/>
    <w:pPr>
      <w:pBdr>
        <w:top w:val="single" w:sz="4" w:space="1" w:color="auto"/>
        <w:left w:val="single" w:sz="4" w:space="4" w:color="auto"/>
        <w:bottom w:val="single" w:sz="4" w:space="1" w:color="auto"/>
        <w:right w:val="single" w:sz="4" w:space="4" w:color="auto"/>
      </w:pBdr>
      <w:spacing w:after="120"/>
      <w:ind w:left="450"/>
    </w:pPr>
    <w:rPr>
      <w:color w:val="3333CC"/>
    </w:rPr>
  </w:style>
  <w:style w:type="character" w:customStyle="1" w:styleId="BodyTextChar">
    <w:name w:val="Body Text Char"/>
    <w:basedOn w:val="DefaultParagraphFont"/>
    <w:link w:val="BodyText"/>
    <w:rsid w:val="00E6501B"/>
    <w:rPr>
      <w:rFonts w:ascii="Tahoma" w:hAnsi="Tahoma"/>
      <w:color w:val="3333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40326">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254942408">
      <w:bodyDiv w:val="1"/>
      <w:marLeft w:val="0"/>
      <w:marRight w:val="0"/>
      <w:marTop w:val="0"/>
      <w:marBottom w:val="0"/>
      <w:divBdr>
        <w:top w:val="none" w:sz="0" w:space="0" w:color="auto"/>
        <w:left w:val="none" w:sz="0" w:space="0" w:color="auto"/>
        <w:bottom w:val="none" w:sz="0" w:space="0" w:color="auto"/>
        <w:right w:val="none" w:sz="0" w:space="0" w:color="auto"/>
      </w:divBdr>
    </w:div>
    <w:div w:id="338044213">
      <w:bodyDiv w:val="1"/>
      <w:marLeft w:val="0"/>
      <w:marRight w:val="0"/>
      <w:marTop w:val="0"/>
      <w:marBottom w:val="0"/>
      <w:divBdr>
        <w:top w:val="none" w:sz="0" w:space="0" w:color="auto"/>
        <w:left w:val="none" w:sz="0" w:space="0" w:color="auto"/>
        <w:bottom w:val="none" w:sz="0" w:space="0" w:color="auto"/>
        <w:right w:val="none" w:sz="0" w:space="0" w:color="auto"/>
      </w:divBdr>
    </w:div>
    <w:div w:id="404651377">
      <w:bodyDiv w:val="1"/>
      <w:marLeft w:val="0"/>
      <w:marRight w:val="0"/>
      <w:marTop w:val="0"/>
      <w:marBottom w:val="0"/>
      <w:divBdr>
        <w:top w:val="none" w:sz="0" w:space="0" w:color="auto"/>
        <w:left w:val="none" w:sz="0" w:space="0" w:color="auto"/>
        <w:bottom w:val="none" w:sz="0" w:space="0" w:color="auto"/>
        <w:right w:val="none" w:sz="0" w:space="0" w:color="auto"/>
      </w:divBdr>
    </w:div>
    <w:div w:id="425929838">
      <w:bodyDiv w:val="1"/>
      <w:marLeft w:val="0"/>
      <w:marRight w:val="0"/>
      <w:marTop w:val="0"/>
      <w:marBottom w:val="0"/>
      <w:divBdr>
        <w:top w:val="none" w:sz="0" w:space="0" w:color="auto"/>
        <w:left w:val="none" w:sz="0" w:space="0" w:color="auto"/>
        <w:bottom w:val="none" w:sz="0" w:space="0" w:color="auto"/>
        <w:right w:val="none" w:sz="0" w:space="0" w:color="auto"/>
      </w:divBdr>
    </w:div>
    <w:div w:id="431627742">
      <w:bodyDiv w:val="1"/>
      <w:marLeft w:val="0"/>
      <w:marRight w:val="0"/>
      <w:marTop w:val="0"/>
      <w:marBottom w:val="0"/>
      <w:divBdr>
        <w:top w:val="none" w:sz="0" w:space="0" w:color="auto"/>
        <w:left w:val="none" w:sz="0" w:space="0" w:color="auto"/>
        <w:bottom w:val="none" w:sz="0" w:space="0" w:color="auto"/>
        <w:right w:val="none" w:sz="0" w:space="0" w:color="auto"/>
      </w:divBdr>
    </w:div>
    <w:div w:id="510527846">
      <w:bodyDiv w:val="1"/>
      <w:marLeft w:val="0"/>
      <w:marRight w:val="0"/>
      <w:marTop w:val="0"/>
      <w:marBottom w:val="0"/>
      <w:divBdr>
        <w:top w:val="none" w:sz="0" w:space="0" w:color="auto"/>
        <w:left w:val="none" w:sz="0" w:space="0" w:color="auto"/>
        <w:bottom w:val="none" w:sz="0" w:space="0" w:color="auto"/>
        <w:right w:val="none" w:sz="0" w:space="0" w:color="auto"/>
      </w:divBdr>
    </w:div>
    <w:div w:id="545214825">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870805117">
      <w:bodyDiv w:val="1"/>
      <w:marLeft w:val="0"/>
      <w:marRight w:val="0"/>
      <w:marTop w:val="0"/>
      <w:marBottom w:val="0"/>
      <w:divBdr>
        <w:top w:val="none" w:sz="0" w:space="0" w:color="auto"/>
        <w:left w:val="none" w:sz="0" w:space="0" w:color="auto"/>
        <w:bottom w:val="none" w:sz="0" w:space="0" w:color="auto"/>
        <w:right w:val="none" w:sz="0" w:space="0" w:color="auto"/>
      </w:divBdr>
    </w:div>
    <w:div w:id="874927882">
      <w:bodyDiv w:val="1"/>
      <w:marLeft w:val="0"/>
      <w:marRight w:val="0"/>
      <w:marTop w:val="0"/>
      <w:marBottom w:val="0"/>
      <w:divBdr>
        <w:top w:val="none" w:sz="0" w:space="0" w:color="auto"/>
        <w:left w:val="none" w:sz="0" w:space="0" w:color="auto"/>
        <w:bottom w:val="none" w:sz="0" w:space="0" w:color="auto"/>
        <w:right w:val="none" w:sz="0" w:space="0" w:color="auto"/>
      </w:divBdr>
    </w:div>
    <w:div w:id="875123395">
      <w:bodyDiv w:val="1"/>
      <w:marLeft w:val="0"/>
      <w:marRight w:val="0"/>
      <w:marTop w:val="0"/>
      <w:marBottom w:val="0"/>
      <w:divBdr>
        <w:top w:val="none" w:sz="0" w:space="0" w:color="auto"/>
        <w:left w:val="none" w:sz="0" w:space="0" w:color="auto"/>
        <w:bottom w:val="none" w:sz="0" w:space="0" w:color="auto"/>
        <w:right w:val="none" w:sz="0" w:space="0" w:color="auto"/>
      </w:divBdr>
    </w:div>
    <w:div w:id="1017775415">
      <w:bodyDiv w:val="1"/>
      <w:marLeft w:val="0"/>
      <w:marRight w:val="0"/>
      <w:marTop w:val="0"/>
      <w:marBottom w:val="0"/>
      <w:divBdr>
        <w:top w:val="none" w:sz="0" w:space="0" w:color="auto"/>
        <w:left w:val="none" w:sz="0" w:space="0" w:color="auto"/>
        <w:bottom w:val="none" w:sz="0" w:space="0" w:color="auto"/>
        <w:right w:val="none" w:sz="0" w:space="0" w:color="auto"/>
      </w:divBdr>
    </w:div>
    <w:div w:id="1040859742">
      <w:bodyDiv w:val="1"/>
      <w:marLeft w:val="0"/>
      <w:marRight w:val="0"/>
      <w:marTop w:val="0"/>
      <w:marBottom w:val="0"/>
      <w:divBdr>
        <w:top w:val="none" w:sz="0" w:space="0" w:color="auto"/>
        <w:left w:val="none" w:sz="0" w:space="0" w:color="auto"/>
        <w:bottom w:val="none" w:sz="0" w:space="0" w:color="auto"/>
        <w:right w:val="none" w:sz="0" w:space="0" w:color="auto"/>
      </w:divBdr>
    </w:div>
    <w:div w:id="1052315871">
      <w:bodyDiv w:val="1"/>
      <w:marLeft w:val="0"/>
      <w:marRight w:val="0"/>
      <w:marTop w:val="0"/>
      <w:marBottom w:val="0"/>
      <w:divBdr>
        <w:top w:val="none" w:sz="0" w:space="0" w:color="auto"/>
        <w:left w:val="none" w:sz="0" w:space="0" w:color="auto"/>
        <w:bottom w:val="none" w:sz="0" w:space="0" w:color="auto"/>
        <w:right w:val="none" w:sz="0" w:space="0" w:color="auto"/>
      </w:divBdr>
    </w:div>
    <w:div w:id="1096681008">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32302802">
      <w:bodyDiv w:val="1"/>
      <w:marLeft w:val="0"/>
      <w:marRight w:val="0"/>
      <w:marTop w:val="0"/>
      <w:marBottom w:val="0"/>
      <w:divBdr>
        <w:top w:val="none" w:sz="0" w:space="0" w:color="auto"/>
        <w:left w:val="none" w:sz="0" w:space="0" w:color="auto"/>
        <w:bottom w:val="none" w:sz="0" w:space="0" w:color="auto"/>
        <w:right w:val="none" w:sz="0" w:space="0" w:color="auto"/>
      </w:divBdr>
    </w:div>
    <w:div w:id="1320382919">
      <w:bodyDiv w:val="1"/>
      <w:marLeft w:val="0"/>
      <w:marRight w:val="0"/>
      <w:marTop w:val="0"/>
      <w:marBottom w:val="0"/>
      <w:divBdr>
        <w:top w:val="none" w:sz="0" w:space="0" w:color="auto"/>
        <w:left w:val="none" w:sz="0" w:space="0" w:color="auto"/>
        <w:bottom w:val="none" w:sz="0" w:space="0" w:color="auto"/>
        <w:right w:val="none" w:sz="0" w:space="0" w:color="auto"/>
      </w:divBdr>
    </w:div>
    <w:div w:id="1345596750">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400590711">
      <w:bodyDiv w:val="1"/>
      <w:marLeft w:val="0"/>
      <w:marRight w:val="0"/>
      <w:marTop w:val="0"/>
      <w:marBottom w:val="0"/>
      <w:divBdr>
        <w:top w:val="none" w:sz="0" w:space="0" w:color="auto"/>
        <w:left w:val="none" w:sz="0" w:space="0" w:color="auto"/>
        <w:bottom w:val="none" w:sz="0" w:space="0" w:color="auto"/>
        <w:right w:val="none" w:sz="0" w:space="0" w:color="auto"/>
      </w:divBdr>
    </w:div>
    <w:div w:id="1422949220">
      <w:bodyDiv w:val="1"/>
      <w:marLeft w:val="0"/>
      <w:marRight w:val="0"/>
      <w:marTop w:val="0"/>
      <w:marBottom w:val="0"/>
      <w:divBdr>
        <w:top w:val="none" w:sz="0" w:space="0" w:color="auto"/>
        <w:left w:val="none" w:sz="0" w:space="0" w:color="auto"/>
        <w:bottom w:val="none" w:sz="0" w:space="0" w:color="auto"/>
        <w:right w:val="none" w:sz="0" w:space="0" w:color="auto"/>
      </w:divBdr>
    </w:div>
    <w:div w:id="1505317523">
      <w:bodyDiv w:val="1"/>
      <w:marLeft w:val="0"/>
      <w:marRight w:val="0"/>
      <w:marTop w:val="0"/>
      <w:marBottom w:val="0"/>
      <w:divBdr>
        <w:top w:val="none" w:sz="0" w:space="0" w:color="auto"/>
        <w:left w:val="none" w:sz="0" w:space="0" w:color="auto"/>
        <w:bottom w:val="none" w:sz="0" w:space="0" w:color="auto"/>
        <w:right w:val="none" w:sz="0" w:space="0" w:color="auto"/>
      </w:divBdr>
    </w:div>
    <w:div w:id="1573926733">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2058158988">
      <w:bodyDiv w:val="1"/>
      <w:marLeft w:val="0"/>
      <w:marRight w:val="0"/>
      <w:marTop w:val="0"/>
      <w:marBottom w:val="0"/>
      <w:divBdr>
        <w:top w:val="none" w:sz="0" w:space="0" w:color="auto"/>
        <w:left w:val="none" w:sz="0" w:space="0" w:color="auto"/>
        <w:bottom w:val="none" w:sz="0" w:space="0" w:color="auto"/>
        <w:right w:val="none" w:sz="0" w:space="0" w:color="auto"/>
      </w:divBdr>
    </w:div>
    <w:div w:id="212554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cess-board.gov"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fp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ma.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ermetusa.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BD027-A486-47B3-B67F-1BA83B273B05}">
  <ds:schemaRefs>
    <ds:schemaRef ds:uri="http://schemas.openxmlformats.org/officeDocument/2006/bibliography"/>
  </ds:schemaRefs>
</ds:datastoreItem>
</file>

<file path=customXml/itemProps2.xml><?xml version="1.0" encoding="utf-8"?>
<ds:datastoreItem xmlns:ds="http://schemas.openxmlformats.org/officeDocument/2006/customXml" ds:itemID="{46DC5473-F86E-4C6A-BC53-532FF2A5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3596</Words>
  <Characters>20500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SECTION 12 24 13 - ROLLER WINDOW SHADES</vt:lpstr>
    </vt:vector>
  </TitlesOfParts>
  <Company/>
  <LinksUpToDate>false</LinksUpToDate>
  <CharactersWithSpaces>24048</CharactersWithSpaces>
  <SharedDoc>false</SharedDoc>
  <HLinks>
    <vt:vector size="234" baseType="variant">
      <vt:variant>
        <vt:i4>1441821</vt:i4>
      </vt:variant>
      <vt:variant>
        <vt:i4>114</vt:i4>
      </vt:variant>
      <vt:variant>
        <vt:i4>0</vt:i4>
      </vt:variant>
      <vt:variant>
        <vt:i4>5</vt:i4>
      </vt:variant>
      <vt:variant>
        <vt:lpwstr>http://www.mermetusa.com/blackout/flocke.html</vt:lpwstr>
      </vt:variant>
      <vt:variant>
        <vt:lpwstr/>
      </vt:variant>
      <vt:variant>
        <vt:i4>2424950</vt:i4>
      </vt:variant>
      <vt:variant>
        <vt:i4>111</vt:i4>
      </vt:variant>
      <vt:variant>
        <vt:i4>0</vt:i4>
      </vt:variant>
      <vt:variant>
        <vt:i4>5</vt:i4>
      </vt:variant>
      <vt:variant>
        <vt:lpwstr>http://www.mermetusa.com/blackout/edessa-twilight.html</vt:lpwstr>
      </vt:variant>
      <vt:variant>
        <vt:lpwstr/>
      </vt:variant>
      <vt:variant>
        <vt:i4>4390922</vt:i4>
      </vt:variant>
      <vt:variant>
        <vt:i4>108</vt:i4>
      </vt:variant>
      <vt:variant>
        <vt:i4>0</vt:i4>
      </vt:variant>
      <vt:variant>
        <vt:i4>5</vt:i4>
      </vt:variant>
      <vt:variant>
        <vt:lpwstr>http://www.mermetusa.com/blackout/avila-twilight.html</vt:lpwstr>
      </vt:variant>
      <vt:variant>
        <vt:lpwstr/>
      </vt:variant>
      <vt:variant>
        <vt:i4>4915230</vt:i4>
      </vt:variant>
      <vt:variant>
        <vt:i4>105</vt:i4>
      </vt:variant>
      <vt:variant>
        <vt:i4>0</vt:i4>
      </vt:variant>
      <vt:variant>
        <vt:i4>5</vt:i4>
      </vt:variant>
      <vt:variant>
        <vt:lpwstr>http://www.mermetusa.com/</vt:lpwstr>
      </vt:variant>
      <vt:variant>
        <vt:lpwstr/>
      </vt:variant>
      <vt:variant>
        <vt:i4>6488134</vt:i4>
      </vt:variant>
      <vt:variant>
        <vt:i4>102</vt:i4>
      </vt:variant>
      <vt:variant>
        <vt:i4>0</vt:i4>
      </vt:variant>
      <vt:variant>
        <vt:i4>5</vt:i4>
      </vt:variant>
      <vt:variant>
        <vt:lpwstr>mailto:info@mermetusa.com</vt:lpwstr>
      </vt:variant>
      <vt:variant>
        <vt:lpwstr/>
      </vt:variant>
      <vt:variant>
        <vt:i4>6619234</vt:i4>
      </vt:variant>
      <vt:variant>
        <vt:i4>99</vt:i4>
      </vt:variant>
      <vt:variant>
        <vt:i4>0</vt:i4>
      </vt:variant>
      <vt:variant>
        <vt:i4>5</vt:i4>
      </vt:variant>
      <vt:variant>
        <vt:lpwstr>http://www.mermetusa.com/translucent/vela.html</vt:lpwstr>
      </vt:variant>
      <vt:variant>
        <vt:lpwstr/>
      </vt:variant>
      <vt:variant>
        <vt:i4>2031627</vt:i4>
      </vt:variant>
      <vt:variant>
        <vt:i4>96</vt:i4>
      </vt:variant>
      <vt:variant>
        <vt:i4>0</vt:i4>
      </vt:variant>
      <vt:variant>
        <vt:i4>5</vt:i4>
      </vt:variant>
      <vt:variant>
        <vt:lpwstr>http://www.mermetusa.com/translucent/vizela.html</vt:lpwstr>
      </vt:variant>
      <vt:variant>
        <vt:lpwstr/>
      </vt:variant>
      <vt:variant>
        <vt:i4>589909</vt:i4>
      </vt:variant>
      <vt:variant>
        <vt:i4>93</vt:i4>
      </vt:variant>
      <vt:variant>
        <vt:i4>0</vt:i4>
      </vt:variant>
      <vt:variant>
        <vt:i4>5</vt:i4>
      </vt:variant>
      <vt:variant>
        <vt:lpwstr>http://www.mermetusa.com/translucent/greenscreen-revive-1-5.html</vt:lpwstr>
      </vt:variant>
      <vt:variant>
        <vt:lpwstr/>
      </vt:variant>
      <vt:variant>
        <vt:i4>262172</vt:i4>
      </vt:variant>
      <vt:variant>
        <vt:i4>90</vt:i4>
      </vt:variant>
      <vt:variant>
        <vt:i4>0</vt:i4>
      </vt:variant>
      <vt:variant>
        <vt:i4>5</vt:i4>
      </vt:variant>
      <vt:variant>
        <vt:lpwstr>http://www.mermetusa.com/translucent/greenscreen-evolve-5-10.html</vt:lpwstr>
      </vt:variant>
      <vt:variant>
        <vt:lpwstr/>
      </vt:variant>
      <vt:variant>
        <vt:i4>458821</vt:i4>
      </vt:variant>
      <vt:variant>
        <vt:i4>87</vt:i4>
      </vt:variant>
      <vt:variant>
        <vt:i4>0</vt:i4>
      </vt:variant>
      <vt:variant>
        <vt:i4>5</vt:i4>
      </vt:variant>
      <vt:variant>
        <vt:lpwstr>http://www.mermetusa.com/translucent/greenscreen-evolve-1-3.html</vt:lpwstr>
      </vt:variant>
      <vt:variant>
        <vt:lpwstr/>
      </vt:variant>
      <vt:variant>
        <vt:i4>4915230</vt:i4>
      </vt:variant>
      <vt:variant>
        <vt:i4>84</vt:i4>
      </vt:variant>
      <vt:variant>
        <vt:i4>0</vt:i4>
      </vt:variant>
      <vt:variant>
        <vt:i4>5</vt:i4>
      </vt:variant>
      <vt:variant>
        <vt:lpwstr>http://www.mermetusa.com/</vt:lpwstr>
      </vt:variant>
      <vt:variant>
        <vt:lpwstr/>
      </vt:variant>
      <vt:variant>
        <vt:i4>6488134</vt:i4>
      </vt:variant>
      <vt:variant>
        <vt:i4>81</vt:i4>
      </vt:variant>
      <vt:variant>
        <vt:i4>0</vt:i4>
      </vt:variant>
      <vt:variant>
        <vt:i4>5</vt:i4>
      </vt:variant>
      <vt:variant>
        <vt:lpwstr>mailto:info@mermetusa.com</vt:lpwstr>
      </vt:variant>
      <vt:variant>
        <vt:lpwstr/>
      </vt:variant>
      <vt:variant>
        <vt:i4>1441801</vt:i4>
      </vt:variant>
      <vt:variant>
        <vt:i4>78</vt:i4>
      </vt:variant>
      <vt:variant>
        <vt:i4>0</vt:i4>
      </vt:variant>
      <vt:variant>
        <vt:i4>5</vt:i4>
      </vt:variant>
      <vt:variant>
        <vt:lpwstr>http://www.mermetusa.com/transparent/vienne.html</vt:lpwstr>
      </vt:variant>
      <vt:variant>
        <vt:lpwstr/>
      </vt:variant>
      <vt:variant>
        <vt:i4>917587</vt:i4>
      </vt:variant>
      <vt:variant>
        <vt:i4>75</vt:i4>
      </vt:variant>
      <vt:variant>
        <vt:i4>0</vt:i4>
      </vt:variant>
      <vt:variant>
        <vt:i4>5</vt:i4>
      </vt:variant>
      <vt:variant>
        <vt:lpwstr>http://www.mermetusa.com/transparent/t-screen-with-koolblack-3-5.html</vt:lpwstr>
      </vt:variant>
      <vt:variant>
        <vt:lpwstr/>
      </vt:variant>
      <vt:variant>
        <vt:i4>3801144</vt:i4>
      </vt:variant>
      <vt:variant>
        <vt:i4>72</vt:i4>
      </vt:variant>
      <vt:variant>
        <vt:i4>0</vt:i4>
      </vt:variant>
      <vt:variant>
        <vt:i4>5</vt:i4>
      </vt:variant>
      <vt:variant>
        <vt:lpwstr>http://www.mermetusa.com/transparent/t-screen-3-fusion.html</vt:lpwstr>
      </vt:variant>
      <vt:variant>
        <vt:lpwstr/>
      </vt:variant>
      <vt:variant>
        <vt:i4>7667822</vt:i4>
      </vt:variant>
      <vt:variant>
        <vt:i4>69</vt:i4>
      </vt:variant>
      <vt:variant>
        <vt:i4>0</vt:i4>
      </vt:variant>
      <vt:variant>
        <vt:i4>5</vt:i4>
      </vt:variant>
      <vt:variant>
        <vt:lpwstr>http://www.mermetusa.com/transparent/silverscreen.html</vt:lpwstr>
      </vt:variant>
      <vt:variant>
        <vt:lpwstr/>
      </vt:variant>
      <vt:variant>
        <vt:i4>7667822</vt:i4>
      </vt:variant>
      <vt:variant>
        <vt:i4>66</vt:i4>
      </vt:variant>
      <vt:variant>
        <vt:i4>0</vt:i4>
      </vt:variant>
      <vt:variant>
        <vt:i4>5</vt:i4>
      </vt:variant>
      <vt:variant>
        <vt:lpwstr>http://www.mermetusa.com/transparent/silverscreen.html</vt:lpwstr>
      </vt:variant>
      <vt:variant>
        <vt:lpwstr/>
      </vt:variant>
      <vt:variant>
        <vt:i4>131078</vt:i4>
      </vt:variant>
      <vt:variant>
        <vt:i4>63</vt:i4>
      </vt:variant>
      <vt:variant>
        <vt:i4>0</vt:i4>
      </vt:variant>
      <vt:variant>
        <vt:i4>5</vt:i4>
      </vt:variant>
      <vt:variant>
        <vt:lpwstr>http://www.mermetusa.com/transparent/satine.html</vt:lpwstr>
      </vt:variant>
      <vt:variant>
        <vt:lpwstr/>
      </vt:variant>
      <vt:variant>
        <vt:i4>2752562</vt:i4>
      </vt:variant>
      <vt:variant>
        <vt:i4>60</vt:i4>
      </vt:variant>
      <vt:variant>
        <vt:i4>0</vt:i4>
      </vt:variant>
      <vt:variant>
        <vt:i4>5</vt:i4>
      </vt:variant>
      <vt:variant>
        <vt:lpwstr>http://www.mermetusa.com/transparent/s-screen-origins.html</vt:lpwstr>
      </vt:variant>
      <vt:variant>
        <vt:lpwstr/>
      </vt:variant>
      <vt:variant>
        <vt:i4>8257632</vt:i4>
      </vt:variant>
      <vt:variant>
        <vt:i4>57</vt:i4>
      </vt:variant>
      <vt:variant>
        <vt:i4>0</vt:i4>
      </vt:variant>
      <vt:variant>
        <vt:i4>5</vt:i4>
      </vt:variant>
      <vt:variant>
        <vt:lpwstr>http://www.mermetusa.com/transparent/s-screen-elements.html</vt:lpwstr>
      </vt:variant>
      <vt:variant>
        <vt:lpwstr/>
      </vt:variant>
      <vt:variant>
        <vt:i4>8192046</vt:i4>
      </vt:variant>
      <vt:variant>
        <vt:i4>54</vt:i4>
      </vt:variant>
      <vt:variant>
        <vt:i4>0</vt:i4>
      </vt:variant>
      <vt:variant>
        <vt:i4>5</vt:i4>
      </vt:variant>
      <vt:variant>
        <vt:lpwstr>http://www.mermetusa.com/transparent/r-screen.html</vt:lpwstr>
      </vt:variant>
      <vt:variant>
        <vt:lpwstr/>
      </vt:variant>
      <vt:variant>
        <vt:i4>2555937</vt:i4>
      </vt:variant>
      <vt:variant>
        <vt:i4>51</vt:i4>
      </vt:variant>
      <vt:variant>
        <vt:i4>0</vt:i4>
      </vt:variant>
      <vt:variant>
        <vt:i4>5</vt:i4>
      </vt:variant>
      <vt:variant>
        <vt:lpwstr>http://www.mermetusa.com/transparent/natte.html</vt:lpwstr>
      </vt:variant>
      <vt:variant>
        <vt:lpwstr/>
      </vt:variant>
      <vt:variant>
        <vt:i4>6422568</vt:i4>
      </vt:variant>
      <vt:variant>
        <vt:i4>48</vt:i4>
      </vt:variant>
      <vt:variant>
        <vt:i4>0</vt:i4>
      </vt:variant>
      <vt:variant>
        <vt:i4>5</vt:i4>
      </vt:variant>
      <vt:variant>
        <vt:lpwstr>http://www.mermetusa.com/transparent/m-screen-3-5.html</vt:lpwstr>
      </vt:variant>
      <vt:variant>
        <vt:lpwstr/>
      </vt:variant>
      <vt:variant>
        <vt:i4>5832704</vt:i4>
      </vt:variant>
      <vt:variant>
        <vt:i4>45</vt:i4>
      </vt:variant>
      <vt:variant>
        <vt:i4>0</vt:i4>
      </vt:variant>
      <vt:variant>
        <vt:i4>5</vt:i4>
      </vt:variant>
      <vt:variant>
        <vt:lpwstr>http://www.mermetusa.com/transparent/greenscreen-reflect.html</vt:lpwstr>
      </vt:variant>
      <vt:variant>
        <vt:lpwstr/>
      </vt:variant>
      <vt:variant>
        <vt:i4>2031699</vt:i4>
      </vt:variant>
      <vt:variant>
        <vt:i4>42</vt:i4>
      </vt:variant>
      <vt:variant>
        <vt:i4>0</vt:i4>
      </vt:variant>
      <vt:variant>
        <vt:i4>5</vt:i4>
      </vt:variant>
      <vt:variant>
        <vt:lpwstr>http://www.mermetusa.com/transparent/e-screen-with-koolblack-3-5.html</vt:lpwstr>
      </vt:variant>
      <vt:variant>
        <vt:lpwstr/>
      </vt:variant>
      <vt:variant>
        <vt:i4>6881397</vt:i4>
      </vt:variant>
      <vt:variant>
        <vt:i4>39</vt:i4>
      </vt:variant>
      <vt:variant>
        <vt:i4>0</vt:i4>
      </vt:variant>
      <vt:variant>
        <vt:i4>5</vt:i4>
      </vt:variant>
      <vt:variant>
        <vt:lpwstr>http://www.mermetusa.com/transparent/e-screen-5-10.html</vt:lpwstr>
      </vt:variant>
      <vt:variant>
        <vt:lpwstr/>
      </vt:variant>
      <vt:variant>
        <vt:i4>6946860</vt:i4>
      </vt:variant>
      <vt:variant>
        <vt:i4>36</vt:i4>
      </vt:variant>
      <vt:variant>
        <vt:i4>0</vt:i4>
      </vt:variant>
      <vt:variant>
        <vt:i4>5</vt:i4>
      </vt:variant>
      <vt:variant>
        <vt:lpwstr>http://www.mermetusa.com/transparent/e-screen-1-3.html</vt:lpwstr>
      </vt:variant>
      <vt:variant>
        <vt:lpwstr/>
      </vt:variant>
      <vt:variant>
        <vt:i4>1704026</vt:i4>
      </vt:variant>
      <vt:variant>
        <vt:i4>33</vt:i4>
      </vt:variant>
      <vt:variant>
        <vt:i4>0</vt:i4>
      </vt:variant>
      <vt:variant>
        <vt:i4>5</vt:i4>
      </vt:variant>
      <vt:variant>
        <vt:lpwstr>http://www.mermetusa.com/transparent/deco-screen.html</vt:lpwstr>
      </vt:variant>
      <vt:variant>
        <vt:lpwstr/>
      </vt:variant>
      <vt:variant>
        <vt:i4>7209006</vt:i4>
      </vt:variant>
      <vt:variant>
        <vt:i4>30</vt:i4>
      </vt:variant>
      <vt:variant>
        <vt:i4>0</vt:i4>
      </vt:variant>
      <vt:variant>
        <vt:i4>5</vt:i4>
      </vt:variant>
      <vt:variant>
        <vt:lpwstr>http://www.mermetusa.com/transparent/a-screen.html</vt:lpwstr>
      </vt:variant>
      <vt:variant>
        <vt:lpwstr/>
      </vt:variant>
      <vt:variant>
        <vt:i4>4915230</vt:i4>
      </vt:variant>
      <vt:variant>
        <vt:i4>27</vt:i4>
      </vt:variant>
      <vt:variant>
        <vt:i4>0</vt:i4>
      </vt:variant>
      <vt:variant>
        <vt:i4>5</vt:i4>
      </vt:variant>
      <vt:variant>
        <vt:lpwstr>http://www.mermetusa.com/</vt:lpwstr>
      </vt:variant>
      <vt:variant>
        <vt:lpwstr/>
      </vt:variant>
      <vt:variant>
        <vt:i4>6488134</vt:i4>
      </vt:variant>
      <vt:variant>
        <vt:i4>24</vt:i4>
      </vt:variant>
      <vt:variant>
        <vt:i4>0</vt:i4>
      </vt:variant>
      <vt:variant>
        <vt:i4>5</vt:i4>
      </vt:variant>
      <vt:variant>
        <vt:lpwstr>mailto:info@mermetusa.com</vt:lpwstr>
      </vt:variant>
      <vt:variant>
        <vt:lpwstr/>
      </vt:variant>
      <vt:variant>
        <vt:i4>7077944</vt:i4>
      </vt:variant>
      <vt:variant>
        <vt:i4>21</vt:i4>
      </vt:variant>
      <vt:variant>
        <vt:i4>0</vt:i4>
      </vt:variant>
      <vt:variant>
        <vt:i4>5</vt:i4>
      </vt:variant>
      <vt:variant>
        <vt:lpwstr>http://www.lutron.com/en-US/Residential-Commercial-Solutions/Pages/Residential-Solutions/ShadingSolutions.aspx</vt:lpwstr>
      </vt:variant>
      <vt:variant>
        <vt:lpwstr/>
      </vt:variant>
      <vt:variant>
        <vt:i4>2424895</vt:i4>
      </vt:variant>
      <vt:variant>
        <vt:i4>18</vt:i4>
      </vt:variant>
      <vt:variant>
        <vt:i4>0</vt:i4>
      </vt:variant>
      <vt:variant>
        <vt:i4>5</vt:i4>
      </vt:variant>
      <vt:variant>
        <vt:lpwstr>http://www.hunterdouglascontract.com/windowcoverings/index.jsp</vt:lpwstr>
      </vt:variant>
      <vt:variant>
        <vt:lpwstr/>
      </vt:variant>
      <vt:variant>
        <vt:i4>6357029</vt:i4>
      </vt:variant>
      <vt:variant>
        <vt:i4>15</vt:i4>
      </vt:variant>
      <vt:variant>
        <vt:i4>0</vt:i4>
      </vt:variant>
      <vt:variant>
        <vt:i4>5</vt:i4>
      </vt:variant>
      <vt:variant>
        <vt:lpwstr>http://www.draperinc.com/WindowShades/</vt:lpwstr>
      </vt:variant>
      <vt:variant>
        <vt:lpwstr/>
      </vt:variant>
      <vt:variant>
        <vt:i4>5701657</vt:i4>
      </vt:variant>
      <vt:variant>
        <vt:i4>12</vt:i4>
      </vt:variant>
      <vt:variant>
        <vt:i4>0</vt:i4>
      </vt:variant>
      <vt:variant>
        <vt:i4>5</vt:i4>
      </vt:variant>
      <vt:variant>
        <vt:lpwstr>http://www.c2ccertified.com/</vt:lpwstr>
      </vt:variant>
      <vt:variant>
        <vt:lpwstr/>
      </vt:variant>
      <vt:variant>
        <vt:i4>262227</vt:i4>
      </vt:variant>
      <vt:variant>
        <vt:i4>9</vt:i4>
      </vt:variant>
      <vt:variant>
        <vt:i4>0</vt:i4>
      </vt:variant>
      <vt:variant>
        <vt:i4>5</vt:i4>
      </vt:variant>
      <vt:variant>
        <vt:lpwstr>http://www.access-board.gov/</vt:lpwstr>
      </vt:variant>
      <vt:variant>
        <vt:lpwstr/>
      </vt:variant>
      <vt:variant>
        <vt:i4>4587615</vt:i4>
      </vt:variant>
      <vt:variant>
        <vt:i4>6</vt:i4>
      </vt:variant>
      <vt:variant>
        <vt:i4>0</vt:i4>
      </vt:variant>
      <vt:variant>
        <vt:i4>5</vt:i4>
      </vt:variant>
      <vt:variant>
        <vt:lpwstr>http://www.nfpa.org/</vt:lpwstr>
      </vt:variant>
      <vt:variant>
        <vt:lpwstr/>
      </vt:variant>
      <vt:variant>
        <vt:i4>5963868</vt:i4>
      </vt:variant>
      <vt:variant>
        <vt:i4>3</vt:i4>
      </vt:variant>
      <vt:variant>
        <vt:i4>0</vt:i4>
      </vt:variant>
      <vt:variant>
        <vt:i4>5</vt:i4>
      </vt:variant>
      <vt:variant>
        <vt:lpwstr>http://www.nema.org/</vt:lpwstr>
      </vt:variant>
      <vt:variant>
        <vt:lpwstr/>
      </vt:variant>
      <vt:variant>
        <vt:i4>4915230</vt:i4>
      </vt:variant>
      <vt:variant>
        <vt:i4>0</vt:i4>
      </vt:variant>
      <vt:variant>
        <vt:i4>0</vt:i4>
      </vt:variant>
      <vt:variant>
        <vt:i4>5</vt:i4>
      </vt:variant>
      <vt:variant>
        <vt:lpwstr>http://www.mermetusa.com/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 24 13 - ROLLER WINDOW SHADES</dc:title>
  <dc:subject>ROLLER WINDOW SHADES</dc:subject>
  <dc:creator>SpecGuy</dc:creator>
  <cp:lastModifiedBy>Colin Blackford</cp:lastModifiedBy>
  <cp:revision>3</cp:revision>
  <cp:lastPrinted>2016-02-23T17:53:00Z</cp:lastPrinted>
  <dcterms:created xsi:type="dcterms:W3CDTF">2017-02-24T16:50:00Z</dcterms:created>
  <dcterms:modified xsi:type="dcterms:W3CDTF">2017-02-24T17:03:00Z</dcterms:modified>
</cp:coreProperties>
</file>