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3E3D" w14:textId="538FB382" w:rsidR="000D5423" w:rsidRPr="006F7111" w:rsidRDefault="00C84D76" w:rsidP="00BA4B22">
      <w:pPr>
        <w:pStyle w:val="SCT"/>
      </w:pPr>
      <w:bookmarkStart w:id="0" w:name="OLE_LINK3"/>
      <w:bookmarkStart w:id="1" w:name="OLE_LINK4"/>
      <w:r>
        <w:t>SECTION</w:t>
      </w:r>
      <w:r w:rsidRPr="006F7111">
        <w:t xml:space="preserve"> </w:t>
      </w:r>
      <w:bookmarkEnd w:id="0"/>
      <w:bookmarkEnd w:id="1"/>
      <w:r>
        <w:t xml:space="preserve">12 24 13 - </w:t>
      </w:r>
      <w:r>
        <w:rPr>
          <w:rStyle w:val="NAM"/>
        </w:rPr>
        <w:t>ROLLER WINDOW SHADES</w:t>
      </w:r>
    </w:p>
    <w:p w14:paraId="4D027BD5" w14:textId="77777777" w:rsidR="001A2C4F" w:rsidRDefault="001A2C4F" w:rsidP="001A2C4F">
      <w:pPr>
        <w:pStyle w:val="PRT"/>
      </w:pPr>
      <w:r w:rsidRPr="001A2C4F">
        <w:t>GENERAL</w:t>
      </w:r>
    </w:p>
    <w:p w14:paraId="735573C4" w14:textId="77777777" w:rsidR="00C62BB6" w:rsidRPr="006F7111" w:rsidRDefault="00C62BB6" w:rsidP="00BA4B22">
      <w:pPr>
        <w:pStyle w:val="ART"/>
      </w:pPr>
      <w:r w:rsidRPr="006F7111">
        <w:t>SUMMARY</w:t>
      </w:r>
    </w:p>
    <w:p w14:paraId="30471ACB" w14:textId="77777777" w:rsidR="00510672" w:rsidRDefault="00C84D76" w:rsidP="008E6536">
      <w:pPr>
        <w:pStyle w:val="PR1"/>
      </w:pPr>
      <w:r>
        <w:t>Section Includes:</w:t>
      </w:r>
    </w:p>
    <w:p w14:paraId="32DBA980" w14:textId="77777777" w:rsidR="00484D38" w:rsidRPr="00484D38" w:rsidRDefault="00484D38" w:rsidP="00C84D76">
      <w:pPr>
        <w:pStyle w:val="PR2"/>
        <w:spacing w:before="240"/>
      </w:pPr>
      <w:r w:rsidRPr="00F86508">
        <w:rPr>
          <w:color w:val="FF0000"/>
        </w:rPr>
        <w:t>[Interior] [and] [</w:t>
      </w:r>
      <w:r w:rsidR="000A3D28" w:rsidRPr="00F86508">
        <w:rPr>
          <w:color w:val="FF0000"/>
        </w:rPr>
        <w:t>Exterior</w:t>
      </w:r>
      <w:r w:rsidRPr="00F86508">
        <w:rPr>
          <w:color w:val="FF0000"/>
        </w:rPr>
        <w:t>]</w:t>
      </w:r>
      <w:r>
        <w:t xml:space="preserve"> solar screen window shades.</w:t>
      </w:r>
    </w:p>
    <w:p w14:paraId="30025F7B" w14:textId="77777777" w:rsidR="00C84D76" w:rsidRPr="00C84D76" w:rsidRDefault="00C84D76" w:rsidP="00484D38">
      <w:pPr>
        <w:pStyle w:val="PR2"/>
        <w:outlineLvl w:val="9"/>
      </w:pPr>
      <w:r>
        <w:t xml:space="preserve">Manually-operated roller </w:t>
      </w:r>
      <w:r w:rsidR="00484D38">
        <w:t>mechanisms</w:t>
      </w:r>
      <w:r>
        <w:t>.</w:t>
      </w:r>
    </w:p>
    <w:p w14:paraId="6615AC33" w14:textId="77777777" w:rsidR="00C84D76" w:rsidRPr="008E6536" w:rsidRDefault="00C84D76" w:rsidP="00C84D76">
      <w:pPr>
        <w:pStyle w:val="PR2"/>
      </w:pPr>
      <w:r>
        <w:t xml:space="preserve">Motor-operated roller </w:t>
      </w:r>
      <w:r w:rsidR="000A3D28">
        <w:t xml:space="preserve">mechanisms </w:t>
      </w:r>
      <w:r w:rsidR="000A3D28" w:rsidRPr="00F86508">
        <w:rPr>
          <w:color w:val="FF0000"/>
        </w:rPr>
        <w:t>[and</w:t>
      </w:r>
      <w:r w:rsidR="00E83BAB" w:rsidRPr="00F86508">
        <w:rPr>
          <w:color w:val="FF0000"/>
        </w:rPr>
        <w:t xml:space="preserve"> control systems]</w:t>
      </w:r>
      <w:r w:rsidR="00E83BAB">
        <w:t>.</w:t>
      </w:r>
    </w:p>
    <w:p w14:paraId="687C1B68" w14:textId="77777777" w:rsidR="00BE30DA" w:rsidRPr="006F7111" w:rsidRDefault="00BE30DA" w:rsidP="00BA4B22">
      <w:pPr>
        <w:pStyle w:val="ART"/>
      </w:pPr>
      <w:r w:rsidRPr="006F7111">
        <w:t>RELATED INFORMATION</w:t>
      </w:r>
    </w:p>
    <w:p w14:paraId="7C3460C9" w14:textId="77777777" w:rsidR="00F031BA" w:rsidRPr="006F7111" w:rsidRDefault="00F031BA" w:rsidP="00BA4B22">
      <w:pPr>
        <w:pStyle w:val="CMT"/>
      </w:pPr>
      <w:r w:rsidRPr="006F7111">
        <w:t>Specifier: If retaining this optional Related Information article, edit list below to include only those information sources that apply to Project.</w:t>
      </w:r>
    </w:p>
    <w:p w14:paraId="0071F077" w14:textId="77777777" w:rsidR="00155818" w:rsidRPr="006F7111" w:rsidRDefault="00155818" w:rsidP="008E6536">
      <w:pPr>
        <w:pStyle w:val="PR1"/>
      </w:pPr>
      <w:r w:rsidRPr="006F7111">
        <w:t>Section 0</w:t>
      </w:r>
      <w:r w:rsidR="002F4F98">
        <w:t>5 57 00</w:t>
      </w:r>
      <w:r w:rsidRPr="006F7111">
        <w:t xml:space="preserve"> "</w:t>
      </w:r>
      <w:r w:rsidR="002F4F98">
        <w:t>Decorative Formed Metal</w:t>
      </w:r>
      <w:r w:rsidRPr="006F7111">
        <w:t>"</w:t>
      </w:r>
      <w:r w:rsidR="000A7E30" w:rsidRPr="006F7111">
        <w:t xml:space="preserve"> </w:t>
      </w:r>
      <w:r w:rsidR="001228EA" w:rsidRPr="006F7111">
        <w:t xml:space="preserve">for </w:t>
      </w:r>
      <w:r w:rsidR="002F4F98">
        <w:t>pockets for window treatment</w:t>
      </w:r>
      <w:r w:rsidR="001228EA" w:rsidRPr="006F7111">
        <w:t>.</w:t>
      </w:r>
    </w:p>
    <w:p w14:paraId="2E22B902" w14:textId="77777777" w:rsidR="00155818" w:rsidRPr="006F7111" w:rsidRDefault="00155818" w:rsidP="008E6536">
      <w:pPr>
        <w:pStyle w:val="PR1"/>
      </w:pPr>
      <w:r w:rsidRPr="006F7111">
        <w:t xml:space="preserve">Section </w:t>
      </w:r>
      <w:r w:rsidR="002F4F98">
        <w:t>06 1</w:t>
      </w:r>
      <w:r w:rsidRPr="006F7111">
        <w:t>0 00 "</w:t>
      </w:r>
      <w:r w:rsidR="002F4F98">
        <w:t>Rough Carpentry</w:t>
      </w:r>
      <w:r w:rsidRPr="006F7111">
        <w:t>"</w:t>
      </w:r>
      <w:r w:rsidR="000A7E30" w:rsidRPr="006F7111">
        <w:t xml:space="preserve"> for </w:t>
      </w:r>
      <w:r w:rsidR="002F4F98">
        <w:t>wood blocking for securing roller shades</w:t>
      </w:r>
      <w:r w:rsidR="000A7E30" w:rsidRPr="006F7111">
        <w:t>.</w:t>
      </w:r>
    </w:p>
    <w:p w14:paraId="052048EA" w14:textId="77777777" w:rsidR="001A2C4F" w:rsidRDefault="001A2C4F" w:rsidP="001A2C4F">
      <w:pPr>
        <w:pStyle w:val="PR1"/>
      </w:pPr>
      <w:r w:rsidRPr="002F4F98">
        <w:t>Section 07</w:t>
      </w:r>
      <w:r>
        <w:t> </w:t>
      </w:r>
      <w:r w:rsidRPr="002F4F98">
        <w:t>92</w:t>
      </w:r>
      <w:r>
        <w:t> </w:t>
      </w:r>
      <w:r w:rsidRPr="002F4F98">
        <w:t xml:space="preserve">00 "Joint Sealants" for sealing the perimeters of </w:t>
      </w:r>
      <w:r>
        <w:t>channels for light-blocking shades.</w:t>
      </w:r>
    </w:p>
    <w:p w14:paraId="4299E70D" w14:textId="77777777" w:rsidR="001A2C4F" w:rsidRPr="006F7111" w:rsidRDefault="001A2C4F" w:rsidP="001A2C4F">
      <w:pPr>
        <w:pStyle w:val="PR1"/>
      </w:pPr>
      <w:r>
        <w:t>Section 09 51 13 "Acoustical Panel Ceilings" for pockets for window treatment.</w:t>
      </w:r>
    </w:p>
    <w:p w14:paraId="2541BC19" w14:textId="77777777" w:rsidR="001228EA" w:rsidRPr="006F7111" w:rsidRDefault="00B75C82" w:rsidP="008E6536">
      <w:pPr>
        <w:pStyle w:val="PR1"/>
      </w:pPr>
      <w:r w:rsidRPr="006F7111">
        <w:t xml:space="preserve">Division 26 </w:t>
      </w:r>
      <w:r w:rsidR="000A7E30" w:rsidRPr="006F7111">
        <w:t xml:space="preserve">sections for </w:t>
      </w:r>
      <w:r w:rsidRPr="006F7111">
        <w:t xml:space="preserve">electrical power conductors, cables, and conduits for electrical service to </w:t>
      </w:r>
      <w:r w:rsidR="002F4F98">
        <w:t>motor-operated roller shades</w:t>
      </w:r>
      <w:r w:rsidRPr="006F7111">
        <w:t>, conduit for low-voltage power and control w</w:t>
      </w:r>
      <w:r w:rsidR="001228EA" w:rsidRPr="006F7111">
        <w:t>iring</w:t>
      </w:r>
      <w:r w:rsidR="001A2C4F">
        <w:t>, and control devices</w:t>
      </w:r>
      <w:r w:rsidR="001228EA" w:rsidRPr="006F7111">
        <w:t xml:space="preserve"> </w:t>
      </w:r>
      <w:r w:rsidR="00E83BAB">
        <w:t xml:space="preserve">and systems </w:t>
      </w:r>
      <w:r w:rsidR="001A2C4F">
        <w:t>related to</w:t>
      </w:r>
      <w:r w:rsidR="001228EA" w:rsidRPr="006F7111">
        <w:t xml:space="preserve"> work of this Section</w:t>
      </w:r>
      <w:r w:rsidRPr="006F7111">
        <w:t>.</w:t>
      </w:r>
    </w:p>
    <w:p w14:paraId="65D9C91F" w14:textId="77777777" w:rsidR="00C438C0" w:rsidRDefault="00C438C0" w:rsidP="00BA4B22">
      <w:pPr>
        <w:pStyle w:val="ART"/>
      </w:pPr>
      <w:r>
        <w:t>ALLOWANCES</w:t>
      </w:r>
    </w:p>
    <w:p w14:paraId="6F059362" w14:textId="77777777" w:rsidR="00C438C0" w:rsidRPr="00C438C0" w:rsidRDefault="00C438C0" w:rsidP="00C438C0">
      <w:pPr>
        <w:pStyle w:val="PR1"/>
      </w:pPr>
      <w:r>
        <w:t>Roller shades are part of allowance; refer to Section 01 2</w:t>
      </w:r>
      <w:r w:rsidR="00CE05A6">
        <w:t>1</w:t>
      </w:r>
      <w:r>
        <w:t> 00 "Allowances."</w:t>
      </w:r>
    </w:p>
    <w:p w14:paraId="43F410BC" w14:textId="77777777" w:rsidR="00A41C22" w:rsidRPr="006F7111" w:rsidRDefault="00B8630A" w:rsidP="00BA4B22">
      <w:pPr>
        <w:pStyle w:val="ART"/>
      </w:pPr>
      <w:r w:rsidRPr="006F7111">
        <w:t>REFERENCE STANDARDS</w:t>
      </w:r>
    </w:p>
    <w:p w14:paraId="0532D923" w14:textId="77777777" w:rsidR="00541C1A" w:rsidRPr="006F7111" w:rsidRDefault="00541C1A" w:rsidP="00BA4B22">
      <w:pPr>
        <w:pStyle w:val="CMT"/>
      </w:pPr>
      <w:r w:rsidRPr="006F7111">
        <w:t>Specifier</w:t>
      </w:r>
      <w:r w:rsidR="00B86FA2" w:rsidRPr="006F7111">
        <w:t xml:space="preserve">: </w:t>
      </w:r>
      <w:r w:rsidRPr="006F7111">
        <w:t xml:space="preserve">If retaining </w:t>
      </w:r>
      <w:r w:rsidR="00F031BA" w:rsidRPr="006F7111">
        <w:t xml:space="preserve">this optional </w:t>
      </w:r>
      <w:r w:rsidRPr="006F7111">
        <w:t xml:space="preserve">References </w:t>
      </w:r>
      <w:r w:rsidR="008F3CBD" w:rsidRPr="006F7111">
        <w:t>a</w:t>
      </w:r>
      <w:r w:rsidRPr="006F7111">
        <w:t xml:space="preserve">rticle, edit </w:t>
      </w:r>
      <w:r w:rsidR="008F3CBD" w:rsidRPr="006F7111">
        <w:t xml:space="preserve">the list below </w:t>
      </w:r>
      <w:r w:rsidRPr="006F7111">
        <w:t xml:space="preserve">to include </w:t>
      </w:r>
      <w:r w:rsidR="00AE32EA" w:rsidRPr="006F7111">
        <w:t xml:space="preserve">only </w:t>
      </w:r>
      <w:r w:rsidRPr="006F7111">
        <w:t xml:space="preserve">those references </w:t>
      </w:r>
      <w:r w:rsidR="00F031BA" w:rsidRPr="006F7111">
        <w:t xml:space="preserve">utilized in the </w:t>
      </w:r>
      <w:r w:rsidRPr="006F7111">
        <w:t>edited section.</w:t>
      </w:r>
    </w:p>
    <w:p w14:paraId="0AC0C938" w14:textId="77777777" w:rsidR="00C1235D" w:rsidRPr="006F7111" w:rsidRDefault="002F4F98" w:rsidP="008E6536">
      <w:pPr>
        <w:pStyle w:val="PR1"/>
      </w:pPr>
      <w:r>
        <w:t>National Electrical Manufacturers Association</w:t>
      </w:r>
      <w:r w:rsidR="008F3CBD" w:rsidRPr="006F7111">
        <w:t xml:space="preserve"> (</w:t>
      </w:r>
      <w:r>
        <w:t>NEMA</w:t>
      </w:r>
      <w:r w:rsidR="008F3CBD" w:rsidRPr="006F7111">
        <w:t xml:space="preserve">): </w:t>
      </w:r>
      <w:hyperlink r:id="rId9" w:history="1">
        <w:r w:rsidRPr="0081287C">
          <w:rPr>
            <w:rStyle w:val="Hyperlink"/>
          </w:rPr>
          <w:t>www.nema.org</w:t>
        </w:r>
      </w:hyperlink>
      <w:r w:rsidR="008F3CBD" w:rsidRPr="006F7111">
        <w:t xml:space="preserve">: </w:t>
      </w:r>
    </w:p>
    <w:p w14:paraId="20F410FC" w14:textId="77777777" w:rsidR="003C6477" w:rsidRPr="003C6477" w:rsidRDefault="002F4F98" w:rsidP="00BA4B22">
      <w:pPr>
        <w:pStyle w:val="PR2"/>
        <w:spacing w:before="240"/>
      </w:pPr>
      <w:r>
        <w:t>NEMA ICS 6 Industrial Control and Systems Enclosures</w:t>
      </w:r>
    </w:p>
    <w:p w14:paraId="4E3C4A65" w14:textId="77777777" w:rsidR="00B91C48" w:rsidRPr="00B91C48" w:rsidRDefault="00B91C48" w:rsidP="008E6536">
      <w:pPr>
        <w:pStyle w:val="PR1"/>
      </w:pPr>
      <w:r>
        <w:t xml:space="preserve">National Fire Protection Association (NFPA): </w:t>
      </w:r>
      <w:hyperlink r:id="rId10" w:history="1">
        <w:r w:rsidRPr="0081287C">
          <w:rPr>
            <w:rStyle w:val="Hyperlink"/>
          </w:rPr>
          <w:t>www.nfpa.org</w:t>
        </w:r>
      </w:hyperlink>
      <w:r>
        <w:t xml:space="preserve">: </w:t>
      </w:r>
    </w:p>
    <w:p w14:paraId="79FEDD07" w14:textId="77777777" w:rsidR="00B91C48" w:rsidRPr="002F4F98" w:rsidRDefault="00570AE8" w:rsidP="00B91C48">
      <w:pPr>
        <w:pStyle w:val="PR2"/>
        <w:spacing w:before="240"/>
      </w:pPr>
      <w:r>
        <w:t>NFPA 70 </w:t>
      </w:r>
      <w:r w:rsidR="00B91C48">
        <w:t>National Electrical Code</w:t>
      </w:r>
    </w:p>
    <w:p w14:paraId="41725BAA" w14:textId="77777777" w:rsidR="002F4F98" w:rsidRPr="00B91C48" w:rsidRDefault="002F4F98" w:rsidP="00E83BAB">
      <w:pPr>
        <w:pStyle w:val="PR2"/>
        <w:outlineLvl w:val="9"/>
      </w:pPr>
      <w:r>
        <w:t>NFPA 701 Standard Methods of Fire Tests for Flame Propagation of Textiles and Films</w:t>
      </w:r>
    </w:p>
    <w:p w14:paraId="5B3367FE" w14:textId="77777777" w:rsidR="00827AC0" w:rsidRPr="006F7111" w:rsidRDefault="002F4F98" w:rsidP="008E6536">
      <w:pPr>
        <w:pStyle w:val="PR1"/>
      </w:pPr>
      <w:r>
        <w:t>Window Covering Manufacturers Association</w:t>
      </w:r>
      <w:r w:rsidR="00B86FA2" w:rsidRPr="006F7111">
        <w:t xml:space="preserve">: </w:t>
      </w:r>
      <w:r w:rsidR="00570AE8">
        <w:t xml:space="preserve"> </w:t>
      </w:r>
      <w:hyperlink r:id="rId11" w:history="1">
        <w:r w:rsidR="00F238C8" w:rsidRPr="0081287C">
          <w:rPr>
            <w:rStyle w:val="Hyperlink"/>
            <w:color w:val="auto"/>
          </w:rPr>
          <w:t>www.access-board.gov</w:t>
        </w:r>
      </w:hyperlink>
      <w:r w:rsidR="00F238C8" w:rsidRPr="006F7111">
        <w:t xml:space="preserve">: </w:t>
      </w:r>
    </w:p>
    <w:p w14:paraId="5E294FF1" w14:textId="77777777" w:rsidR="00827AC0" w:rsidRPr="006F7111" w:rsidRDefault="002F4F98" w:rsidP="00BA4B22">
      <w:pPr>
        <w:pStyle w:val="PR2"/>
        <w:spacing w:before="240"/>
      </w:pPr>
      <w:r>
        <w:t>WCMA A 100.1 Safety of Corded Window Covering P</w:t>
      </w:r>
      <w:r w:rsidR="00834F53">
        <w:t>roducts (ANSI)</w:t>
      </w:r>
    </w:p>
    <w:p w14:paraId="71ECB421" w14:textId="77777777" w:rsidR="00B8630A" w:rsidRPr="006F7111" w:rsidRDefault="00B8630A" w:rsidP="00BA4B22">
      <w:pPr>
        <w:pStyle w:val="ART"/>
      </w:pPr>
      <w:r w:rsidRPr="006F7111">
        <w:lastRenderedPageBreak/>
        <w:t>ADMINISTRATIVE REQUIREMENTS</w:t>
      </w:r>
    </w:p>
    <w:p w14:paraId="20C73F31" w14:textId="77777777" w:rsidR="002F0E0A" w:rsidRPr="006F7111" w:rsidRDefault="002F0E0A" w:rsidP="008E6536">
      <w:pPr>
        <w:pStyle w:val="PR1"/>
      </w:pPr>
      <w:r w:rsidRPr="006F7111">
        <w:t xml:space="preserve">Pre-installation Conference:  Conduct conference </w:t>
      </w:r>
      <w:r w:rsidR="00C438C0">
        <w:t>at Project site</w:t>
      </w:r>
      <w:r w:rsidRPr="006F7111">
        <w:t xml:space="preserve">. </w:t>
      </w:r>
      <w:r w:rsidR="003F3EDC" w:rsidRPr="006F7111">
        <w:t>Include representatives of Contractor, Owner</w:t>
      </w:r>
      <w:r w:rsidR="003F3EDC" w:rsidRPr="00C438C0">
        <w:t>, Architect</w:t>
      </w:r>
      <w:r w:rsidR="003F3EDC" w:rsidRPr="006F7111">
        <w:t>,</w:t>
      </w:r>
      <w:r w:rsidR="001228EA" w:rsidRPr="006F7111">
        <w:t xml:space="preserve"> </w:t>
      </w:r>
      <w:r w:rsidR="00C438C0">
        <w:t>roller shade</w:t>
      </w:r>
      <w:r w:rsidR="003F3EDC" w:rsidRPr="006F7111">
        <w:t xml:space="preserve"> Installer, Installers of electrical connections, and others affecting or affected by the Work. Review the following:</w:t>
      </w:r>
    </w:p>
    <w:p w14:paraId="16CFEF2E" w14:textId="77777777" w:rsidR="003F3EDC" w:rsidRPr="00C438C0" w:rsidRDefault="003F3EDC" w:rsidP="00BA4B22">
      <w:pPr>
        <w:pStyle w:val="PR2"/>
        <w:spacing w:before="240"/>
      </w:pPr>
      <w:r w:rsidRPr="006F7111">
        <w:t>Requirements of Contract Documents.</w:t>
      </w:r>
    </w:p>
    <w:p w14:paraId="421769EA" w14:textId="77777777" w:rsidR="00C438C0" w:rsidRPr="006F7111" w:rsidRDefault="00C438C0" w:rsidP="00C438C0">
      <w:pPr>
        <w:pStyle w:val="PR2"/>
        <w:outlineLvl w:val="9"/>
      </w:pPr>
      <w:r>
        <w:t>Requirements of shop drawings.</w:t>
      </w:r>
    </w:p>
    <w:p w14:paraId="17470450" w14:textId="77777777" w:rsidR="001228EA" w:rsidRPr="00C438C0" w:rsidRDefault="003F3EDC" w:rsidP="00BA4B22">
      <w:pPr>
        <w:pStyle w:val="PR2"/>
      </w:pPr>
      <w:r w:rsidRPr="006F7111">
        <w:t>Delivery, storage, and handling.</w:t>
      </w:r>
    </w:p>
    <w:p w14:paraId="1A7D1D6C" w14:textId="77777777" w:rsidR="00C438C0" w:rsidRPr="00C438C0" w:rsidRDefault="001A2C4F" w:rsidP="00BA4B22">
      <w:pPr>
        <w:pStyle w:val="PR2"/>
      </w:pPr>
      <w:r>
        <w:t>Power and control w</w:t>
      </w:r>
      <w:r w:rsidR="00C438C0">
        <w:t>iring requirements for motor-operated roller shades.</w:t>
      </w:r>
    </w:p>
    <w:p w14:paraId="4CDE8017" w14:textId="77777777" w:rsidR="00CA0B40" w:rsidRPr="006F7111" w:rsidRDefault="00B8630A" w:rsidP="008E6536">
      <w:pPr>
        <w:pStyle w:val="PR1"/>
      </w:pPr>
      <w:r w:rsidRPr="006F7111">
        <w:t>Coordination</w:t>
      </w:r>
      <w:r w:rsidR="00B86FA2" w:rsidRPr="006F7111">
        <w:t xml:space="preserve">: </w:t>
      </w:r>
    </w:p>
    <w:p w14:paraId="0EE4D39E" w14:textId="77777777" w:rsidR="00B8630A" w:rsidRPr="006F7111" w:rsidRDefault="00B8630A" w:rsidP="00BA4B22">
      <w:pPr>
        <w:pStyle w:val="PR2"/>
        <w:spacing w:before="240"/>
      </w:pPr>
      <w:r w:rsidRPr="006F7111">
        <w:t xml:space="preserve">Coordinate installation of </w:t>
      </w:r>
      <w:r w:rsidR="00C438C0">
        <w:t>roller shades</w:t>
      </w:r>
      <w:r w:rsidR="00155818" w:rsidRPr="006F7111">
        <w:t xml:space="preserve"> </w:t>
      </w:r>
      <w:r w:rsidR="00CA0B40" w:rsidRPr="006F7111">
        <w:t xml:space="preserve">with </w:t>
      </w:r>
      <w:r w:rsidR="00CA0B40" w:rsidRPr="00C438C0">
        <w:t>installation</w:t>
      </w:r>
      <w:r w:rsidR="00B75C82" w:rsidRPr="00C438C0">
        <w:t xml:space="preserve"> of</w:t>
      </w:r>
      <w:r w:rsidR="00CA0B40" w:rsidRPr="006F7111">
        <w:t xml:space="preserve"> </w:t>
      </w:r>
      <w:r w:rsidR="00512D2A" w:rsidRPr="006F7111">
        <w:t>wall</w:t>
      </w:r>
      <w:r w:rsidR="00CE05A6">
        <w:t xml:space="preserve"> </w:t>
      </w:r>
      <w:r w:rsidR="00CA0B40" w:rsidRPr="006F7111">
        <w:t xml:space="preserve">construction </w:t>
      </w:r>
      <w:r w:rsidR="001228EA" w:rsidRPr="006F7111">
        <w:t>and connections to building services</w:t>
      </w:r>
      <w:r w:rsidRPr="006F7111">
        <w:t>.</w:t>
      </w:r>
    </w:p>
    <w:p w14:paraId="7B96FF08" w14:textId="77777777" w:rsidR="001228EA" w:rsidRPr="006F7111" w:rsidRDefault="00CA0B40" w:rsidP="00BA4B22">
      <w:pPr>
        <w:pStyle w:val="PR2"/>
      </w:pPr>
      <w:r w:rsidRPr="006F7111">
        <w:t>Coordinate installation of anchors</w:t>
      </w:r>
      <w:r w:rsidR="005F4076" w:rsidRPr="006F7111">
        <w:t xml:space="preserve"> and blocking</w:t>
      </w:r>
      <w:r w:rsidRPr="006F7111">
        <w:t xml:space="preserve"> indicated on </w:t>
      </w:r>
      <w:r w:rsidR="00C438C0">
        <w:t xml:space="preserve">roller shade </w:t>
      </w:r>
      <w:r w:rsidR="00F02FD0" w:rsidRPr="006F7111">
        <w:t>shop drawings</w:t>
      </w:r>
      <w:r w:rsidRPr="006F7111">
        <w:t>.</w:t>
      </w:r>
    </w:p>
    <w:p w14:paraId="6AC2BD4E" w14:textId="77777777" w:rsidR="00C62BB6" w:rsidRPr="006F7111" w:rsidRDefault="00FC11C6" w:rsidP="00BA4B22">
      <w:pPr>
        <w:pStyle w:val="ART"/>
      </w:pPr>
      <w:r w:rsidRPr="006F7111">
        <w:t xml:space="preserve">ACTION </w:t>
      </w:r>
      <w:r w:rsidR="00C62BB6" w:rsidRPr="006F7111">
        <w:t>SUBMITTALS</w:t>
      </w:r>
    </w:p>
    <w:p w14:paraId="4BE54CA6" w14:textId="77777777" w:rsidR="005169B4" w:rsidRPr="005169B4" w:rsidRDefault="00C62BB6" w:rsidP="008E6536">
      <w:pPr>
        <w:pStyle w:val="PR1"/>
      </w:pPr>
      <w:r w:rsidRPr="006F7111">
        <w:t>Product Data</w:t>
      </w:r>
      <w:r w:rsidR="00B86FA2" w:rsidRPr="006F7111">
        <w:t xml:space="preserve">: </w:t>
      </w:r>
      <w:r w:rsidRPr="006F7111">
        <w:t>For</w:t>
      </w:r>
      <w:r w:rsidR="000A3D28">
        <w:t xml:space="preserve"> each type of</w:t>
      </w:r>
      <w:r w:rsidRPr="006F7111">
        <w:t xml:space="preserve"> </w:t>
      </w:r>
      <w:r w:rsidR="000A3D28">
        <w:t>(</w:t>
      </w:r>
      <w:r w:rsidR="00C438C0">
        <w:t>roller shades</w:t>
      </w:r>
      <w:r w:rsidR="000A3D28">
        <w:t>) product indicated</w:t>
      </w:r>
      <w:r w:rsidR="005169B4">
        <w:t>.</w:t>
      </w:r>
      <w:r w:rsidR="000A3D28">
        <w:t xml:space="preserve"> Include styles, material descriptions, construction details, dimensions of individual components and profiles, features, finishes, and operating instructions.</w:t>
      </w:r>
    </w:p>
    <w:p w14:paraId="36BA6B0D" w14:textId="77777777" w:rsidR="00F94446" w:rsidRPr="008A1A85" w:rsidRDefault="00F94446" w:rsidP="008E6536">
      <w:pPr>
        <w:pStyle w:val="PR1"/>
      </w:pPr>
      <w:r w:rsidRPr="008A1A85">
        <w:t>Sustainable Design Submittals:</w:t>
      </w:r>
    </w:p>
    <w:p w14:paraId="28A99708" w14:textId="77777777" w:rsidR="00F94446" w:rsidRPr="008A1A85" w:rsidRDefault="00200ECF" w:rsidP="00F94446">
      <w:pPr>
        <w:pStyle w:val="PR2"/>
        <w:spacing w:before="240"/>
      </w:pPr>
      <w:r w:rsidRPr="008A1A85">
        <w:t>Laboratory Test Reports: For roller window shade fabric, indicating compliance with requirements for low-emitting materials.</w:t>
      </w:r>
    </w:p>
    <w:p w14:paraId="0D13E86C" w14:textId="77777777" w:rsidR="00CA0B40" w:rsidRPr="006F7111" w:rsidRDefault="00CA0B40" w:rsidP="008E6536">
      <w:pPr>
        <w:pStyle w:val="PR1"/>
      </w:pPr>
      <w:r w:rsidRPr="006F7111">
        <w:t xml:space="preserve">Shop Drawings: </w:t>
      </w:r>
      <w:r w:rsidR="00693DD0" w:rsidRPr="006F7111">
        <w:t xml:space="preserve">For </w:t>
      </w:r>
      <w:r w:rsidR="00C438C0">
        <w:t>roller shades</w:t>
      </w:r>
      <w:r w:rsidR="00693DD0" w:rsidRPr="006F7111">
        <w:t>.</w:t>
      </w:r>
    </w:p>
    <w:p w14:paraId="4FC83AE5" w14:textId="77777777" w:rsidR="00693DD0" w:rsidRPr="006F7111" w:rsidRDefault="00693DD0" w:rsidP="00BA4B22">
      <w:pPr>
        <w:pStyle w:val="PR2"/>
        <w:spacing w:before="240"/>
      </w:pPr>
      <w:r w:rsidRPr="006F7111">
        <w:t xml:space="preserve">Include </w:t>
      </w:r>
      <w:r w:rsidR="001A2C4F">
        <w:t xml:space="preserve">keyed </w:t>
      </w:r>
      <w:r w:rsidRPr="006F7111">
        <w:t xml:space="preserve">plans, </w:t>
      </w:r>
      <w:r w:rsidR="00155818" w:rsidRPr="006F7111">
        <w:t xml:space="preserve">and </w:t>
      </w:r>
      <w:r w:rsidR="001A2C4F">
        <w:t xml:space="preserve">head, jamb, and sill </w:t>
      </w:r>
      <w:r w:rsidR="00155818" w:rsidRPr="006F7111">
        <w:t>details</w:t>
      </w:r>
      <w:r w:rsidR="001228EA" w:rsidRPr="006F7111">
        <w:t>.</w:t>
      </w:r>
    </w:p>
    <w:p w14:paraId="4F883DDB" w14:textId="77777777" w:rsidR="00693DD0" w:rsidRPr="006F7111" w:rsidRDefault="005F4076" w:rsidP="00BA4B22">
      <w:pPr>
        <w:pStyle w:val="PR2"/>
      </w:pPr>
      <w:r w:rsidRPr="006F7111">
        <w:t xml:space="preserve">Locations </w:t>
      </w:r>
      <w:r w:rsidR="00693DD0" w:rsidRPr="006F7111">
        <w:t xml:space="preserve">and requirements for </w:t>
      </w:r>
      <w:r w:rsidR="00F02FD0" w:rsidRPr="006F7111">
        <w:t>recesses and</w:t>
      </w:r>
      <w:r w:rsidR="00693DD0" w:rsidRPr="006F7111">
        <w:t xml:space="preserve"> attachments to other work</w:t>
      </w:r>
      <w:r w:rsidR="009B7386" w:rsidRPr="006F7111">
        <w:t>, including general construction, anchorage methods and locations</w:t>
      </w:r>
      <w:r w:rsidR="001228EA" w:rsidRPr="006F7111">
        <w:t>, and service connections and locations</w:t>
      </w:r>
      <w:r w:rsidR="00693DD0" w:rsidRPr="006F7111">
        <w:t>.</w:t>
      </w:r>
    </w:p>
    <w:p w14:paraId="38B9CC28" w14:textId="77777777" w:rsidR="009522B5" w:rsidRPr="006F7111" w:rsidRDefault="009522B5" w:rsidP="00BA4B22">
      <w:pPr>
        <w:pStyle w:val="PR2"/>
      </w:pPr>
      <w:r w:rsidRPr="006F7111">
        <w:t>Include diagrams for power, signal, and control wiring</w:t>
      </w:r>
      <w:r w:rsidR="00B2745D" w:rsidRPr="006F7111">
        <w:t xml:space="preserve"> including dimensioned connection locations</w:t>
      </w:r>
      <w:r w:rsidRPr="006F7111">
        <w:t>.</w:t>
      </w:r>
    </w:p>
    <w:p w14:paraId="4AD9ECF4" w14:textId="77777777" w:rsidR="009B7386" w:rsidRPr="00CE05A6" w:rsidRDefault="003873F6" w:rsidP="00BA4B22">
      <w:pPr>
        <w:pStyle w:val="PR2"/>
      </w:pPr>
      <w:r w:rsidRPr="006F7111">
        <w:t>Indicate</w:t>
      </w:r>
      <w:r w:rsidR="009522B5" w:rsidRPr="006F7111">
        <w:t xml:space="preserve"> </w:t>
      </w:r>
      <w:r w:rsidR="00C438C0">
        <w:t>locations for fabric selections when more than one type is required</w:t>
      </w:r>
      <w:r w:rsidR="009B7386" w:rsidRPr="006F7111">
        <w:t>.</w:t>
      </w:r>
    </w:p>
    <w:p w14:paraId="25641EFD" w14:textId="7D672AB5" w:rsidR="00CE05A6" w:rsidRDefault="00CE05A6" w:rsidP="00CE05A6">
      <w:pPr>
        <w:pStyle w:val="PR1"/>
      </w:pPr>
      <w:r>
        <w:t xml:space="preserve">Samples for Initial Selection: For each type and color of </w:t>
      </w:r>
      <w:r w:rsidR="0043669A">
        <w:t>Shade</w:t>
      </w:r>
      <w:r>
        <w:t xml:space="preserve"> material.</w:t>
      </w:r>
    </w:p>
    <w:p w14:paraId="0D059B4B" w14:textId="77777777" w:rsidR="00CE05A6" w:rsidRDefault="00CE05A6" w:rsidP="00CE05A6">
      <w:pPr>
        <w:pStyle w:val="PR2"/>
        <w:spacing w:before="240"/>
      </w:pPr>
      <w:r>
        <w:t>Include Samples of exposed accessories involving color selection.</w:t>
      </w:r>
    </w:p>
    <w:p w14:paraId="2B233562" w14:textId="77777777" w:rsidR="00CE05A6" w:rsidRDefault="00CE05A6" w:rsidP="00CE05A6">
      <w:pPr>
        <w:pStyle w:val="PR1"/>
      </w:pPr>
      <w:r>
        <w:t>Samples for Verification: For each type of roller shade.</w:t>
      </w:r>
    </w:p>
    <w:p w14:paraId="00C3BFBB" w14:textId="1A5D0616" w:rsidR="00CE05A6" w:rsidRDefault="0043669A" w:rsidP="00CE05A6">
      <w:pPr>
        <w:pStyle w:val="PR2"/>
        <w:spacing w:before="240"/>
      </w:pPr>
      <w:r>
        <w:t>Shade</w:t>
      </w:r>
      <w:r w:rsidR="00CE05A6">
        <w:t xml:space="preserve"> Material: Not less than </w:t>
      </w:r>
      <w:r w:rsidR="008A1A85">
        <w:t xml:space="preserve">8 inches by </w:t>
      </w:r>
      <w:r w:rsidR="00CE05A6" w:rsidRPr="00CE05A6">
        <w:rPr>
          <w:rStyle w:val="IP"/>
        </w:rPr>
        <w:t>10 inches</w:t>
      </w:r>
      <w:r w:rsidR="00CE05A6">
        <w:t xml:space="preserve">. Label </w:t>
      </w:r>
      <w:r w:rsidR="008A1A85">
        <w:t>roomside</w:t>
      </w:r>
      <w:r w:rsidR="00CE05A6">
        <w:t xml:space="preserve"> face of material</w:t>
      </w:r>
      <w:r w:rsidR="008A1A85">
        <w:t>, if the fabric is dual sided</w:t>
      </w:r>
      <w:r w:rsidR="00CE05A6">
        <w:t>.</w:t>
      </w:r>
    </w:p>
    <w:p w14:paraId="709F1537" w14:textId="77777777" w:rsidR="00CE05A6" w:rsidRDefault="00CE05A6" w:rsidP="00CE05A6">
      <w:pPr>
        <w:pStyle w:val="PR2"/>
      </w:pPr>
      <w:r>
        <w:t xml:space="preserve">Roller Shade: Full-size operating unit, not less than </w:t>
      </w:r>
      <w:r>
        <w:rPr>
          <w:rStyle w:val="IP"/>
        </w:rPr>
        <w:t>16 inches</w:t>
      </w:r>
      <w:r>
        <w:rPr>
          <w:rStyle w:val="SI"/>
        </w:rPr>
        <w:t xml:space="preserve"> (400 mm)</w:t>
      </w:r>
      <w:r>
        <w:t xml:space="preserve"> wide by </w:t>
      </w:r>
      <w:r>
        <w:rPr>
          <w:rStyle w:val="IP"/>
        </w:rPr>
        <w:t>36 inches</w:t>
      </w:r>
      <w:r>
        <w:rPr>
          <w:rStyle w:val="SI"/>
        </w:rPr>
        <w:t xml:space="preserve"> (900 mm)</w:t>
      </w:r>
      <w:r>
        <w:t xml:space="preserve"> long for each type of roller shade indicated.</w:t>
      </w:r>
    </w:p>
    <w:p w14:paraId="21FDC63C" w14:textId="77777777" w:rsidR="00CE05A6" w:rsidRDefault="00CE05A6" w:rsidP="00CE05A6">
      <w:pPr>
        <w:pStyle w:val="PR2"/>
      </w:pPr>
      <w:r>
        <w:t xml:space="preserve">Installation Accessories: Full-size unit, not less than </w:t>
      </w:r>
      <w:r>
        <w:rPr>
          <w:rStyle w:val="IP"/>
        </w:rPr>
        <w:t>10 inches</w:t>
      </w:r>
      <w:r>
        <w:rPr>
          <w:rStyle w:val="SI"/>
        </w:rPr>
        <w:t xml:space="preserve"> (250 mm)</w:t>
      </w:r>
      <w:r>
        <w:t xml:space="preserve"> long.</w:t>
      </w:r>
    </w:p>
    <w:p w14:paraId="1FAAB65A" w14:textId="77777777" w:rsidR="00CE05A6" w:rsidRDefault="000A3D28" w:rsidP="00CE05A6">
      <w:pPr>
        <w:pStyle w:val="PR1"/>
      </w:pPr>
      <w:r>
        <w:t>Window Treatment</w:t>
      </w:r>
      <w:r w:rsidR="00CE05A6">
        <w:t xml:space="preserve"> Schedule: For roller shades.</w:t>
      </w:r>
      <w:r w:rsidR="00CE05A6" w:rsidRPr="00CE05A6">
        <w:t> Use same designations indicated on Drawings.</w:t>
      </w:r>
    </w:p>
    <w:p w14:paraId="73226A44" w14:textId="77777777" w:rsidR="00FC11C6" w:rsidRPr="006F7111" w:rsidRDefault="00FC11C6" w:rsidP="00BA4B22">
      <w:pPr>
        <w:pStyle w:val="ART"/>
      </w:pPr>
      <w:r w:rsidRPr="006F7111">
        <w:lastRenderedPageBreak/>
        <w:t>INFORMATIONAL SUBMITTALS</w:t>
      </w:r>
    </w:p>
    <w:p w14:paraId="0A53AF2A" w14:textId="77777777" w:rsidR="00B8630A" w:rsidRDefault="00B8630A" w:rsidP="008E6536">
      <w:pPr>
        <w:pStyle w:val="PR1"/>
      </w:pPr>
      <w:r w:rsidRPr="006F7111">
        <w:t>Qualification Data</w:t>
      </w:r>
      <w:r w:rsidR="00B86FA2" w:rsidRPr="006F7111">
        <w:t xml:space="preserve">: </w:t>
      </w:r>
      <w:r w:rsidRPr="006F7111">
        <w:t xml:space="preserve">For qualified </w:t>
      </w:r>
      <w:r w:rsidR="00E83BAB">
        <w:t>roller shade fabricator and Installer</w:t>
      </w:r>
      <w:r w:rsidRPr="006F7111">
        <w:t>.</w:t>
      </w:r>
    </w:p>
    <w:p w14:paraId="4773867F" w14:textId="4932B9A5" w:rsidR="00CE05A6" w:rsidRPr="00CE05A6" w:rsidRDefault="00CE05A6" w:rsidP="008E6536">
      <w:pPr>
        <w:pStyle w:val="PR1"/>
      </w:pPr>
      <w:r>
        <w:t>Product Certificates: For each type of shade material.</w:t>
      </w:r>
    </w:p>
    <w:p w14:paraId="35FB7E5E" w14:textId="5D627963" w:rsidR="00CE05A6" w:rsidRPr="00094B7B" w:rsidRDefault="00CE05A6" w:rsidP="008E6536">
      <w:pPr>
        <w:pStyle w:val="PR1"/>
      </w:pPr>
      <w:r>
        <w:t>Product Test Reports: For each type of shade material, certifying compliance with requirements.</w:t>
      </w:r>
    </w:p>
    <w:p w14:paraId="0C2BB9E3" w14:textId="77777777" w:rsidR="00094B7B" w:rsidRPr="008A1A85" w:rsidRDefault="00094B7B" w:rsidP="00E84B2B">
      <w:pPr>
        <w:pStyle w:val="PR1"/>
      </w:pPr>
      <w:r w:rsidRPr="008A1A85">
        <w:t>Low-Emitting Product Certificate: For roller window shade fabric products specified to meet volatile organic emissions standards, submit GREENGUARD certification or comparable certification acceptable to Architect.</w:t>
      </w:r>
    </w:p>
    <w:p w14:paraId="0486F5DC" w14:textId="77777777" w:rsidR="00094B7B" w:rsidRPr="008A1A85" w:rsidRDefault="00094B7B" w:rsidP="00E84B2B">
      <w:pPr>
        <w:pStyle w:val="PR1"/>
      </w:pPr>
      <w:r w:rsidRPr="008A1A85">
        <w:t>Lead-Free Certification: For roller window shade fabric products specified to meet lead free standards, submit RoHS certification or comparable certification acceptable to Architect.</w:t>
      </w:r>
    </w:p>
    <w:p w14:paraId="4892BBD5" w14:textId="77777777" w:rsidR="00094B7B" w:rsidRPr="00DC066C" w:rsidRDefault="00094B7B" w:rsidP="00094B7B">
      <w:pPr>
        <w:pStyle w:val="CMT"/>
      </w:pPr>
      <w:r w:rsidRPr="00DC066C">
        <w:t>Specifier:  Retain paragraphs below when Project requirements include compliance with Federal Buy American provisions.</w:t>
      </w:r>
    </w:p>
    <w:p w14:paraId="403CBC16" w14:textId="77777777" w:rsidR="00094B7B" w:rsidRPr="00DC066C" w:rsidRDefault="00094B7B" w:rsidP="00094B7B">
      <w:pPr>
        <w:pStyle w:val="PR1"/>
      </w:pPr>
      <w:r w:rsidRPr="00DC066C">
        <w:t>Buy American Act Certification:  Submit documentation certifying that products comply with provisions of the Buy American Act 41 U.S.C 10a – 10d.</w:t>
      </w:r>
    </w:p>
    <w:p w14:paraId="75086C6F" w14:textId="77777777" w:rsidR="00395F1F" w:rsidRPr="006F7111" w:rsidRDefault="00395F1F" w:rsidP="00BA4B22">
      <w:pPr>
        <w:pStyle w:val="ART"/>
      </w:pPr>
      <w:r w:rsidRPr="006F7111">
        <w:t>CLOSEOUT SUBMITTALS</w:t>
      </w:r>
    </w:p>
    <w:p w14:paraId="5F34D35C" w14:textId="77777777" w:rsidR="005F4076" w:rsidRDefault="003873F6" w:rsidP="008E6536">
      <w:pPr>
        <w:pStyle w:val="PR1"/>
      </w:pPr>
      <w:r w:rsidRPr="006F7111">
        <w:t xml:space="preserve">Operation and </w:t>
      </w:r>
      <w:r w:rsidR="005F4076" w:rsidRPr="006F7111">
        <w:t xml:space="preserve">Maintenance Data: For </w:t>
      </w:r>
      <w:r w:rsidR="00C438C0">
        <w:t>roller shades</w:t>
      </w:r>
      <w:r w:rsidR="005F4076" w:rsidRPr="006F7111">
        <w:t>, to include in maintenance manuals.</w:t>
      </w:r>
    </w:p>
    <w:p w14:paraId="089D6623" w14:textId="77777777" w:rsidR="000A3D28" w:rsidRDefault="000A3D28" w:rsidP="000A3D28">
      <w:pPr>
        <w:pStyle w:val="PR2"/>
      </w:pPr>
      <w:r>
        <w:t>Methods for maintaining roller shades and finishes.</w:t>
      </w:r>
    </w:p>
    <w:p w14:paraId="19640DE8" w14:textId="77777777" w:rsidR="000A3D28" w:rsidRPr="006F7111" w:rsidRDefault="000A3D28" w:rsidP="000A3D28">
      <w:pPr>
        <w:pStyle w:val="PR2"/>
      </w:pPr>
      <w:r>
        <w:t>Precautions about cleaning materials and methods that could be detrimental to fabrics, finishes, and performance.</w:t>
      </w:r>
    </w:p>
    <w:p w14:paraId="2E7631CF" w14:textId="77777777" w:rsidR="00B8630A" w:rsidRPr="006F7111" w:rsidRDefault="00B8630A" w:rsidP="00BA4B22">
      <w:pPr>
        <w:pStyle w:val="ART"/>
      </w:pPr>
      <w:r w:rsidRPr="006F7111">
        <w:t>QUALITY ASSURANCE</w:t>
      </w:r>
    </w:p>
    <w:p w14:paraId="07619257" w14:textId="77777777" w:rsidR="00F031BA" w:rsidRPr="006F7111" w:rsidRDefault="00F031BA" w:rsidP="008E6536">
      <w:pPr>
        <w:pStyle w:val="PR1"/>
      </w:pPr>
      <w:r w:rsidRPr="006F7111">
        <w:t xml:space="preserve">Manufacturer Qualifications: A qualified </w:t>
      </w:r>
      <w:r w:rsidR="00E83BAB">
        <w:t xml:space="preserve">shade material </w:t>
      </w:r>
      <w:r w:rsidRPr="006F7111">
        <w:t>manufacturer</w:t>
      </w:r>
      <w:r w:rsidR="001228EA" w:rsidRPr="006F7111">
        <w:t xml:space="preserve"> </w:t>
      </w:r>
      <w:r w:rsidRPr="006F7111">
        <w:t xml:space="preserve">listed in this Section </w:t>
      </w:r>
      <w:r w:rsidR="00102FEC">
        <w:t xml:space="preserve">be </w:t>
      </w:r>
      <w:r w:rsidRPr="006F7111">
        <w:t xml:space="preserve">able to provide </w:t>
      </w:r>
      <w:r w:rsidR="00CE05A6">
        <w:t>roller shade</w:t>
      </w:r>
      <w:r w:rsidR="00E83BAB">
        <w:t xml:space="preserve"> material</w:t>
      </w:r>
      <w:r w:rsidR="001228EA" w:rsidRPr="006F7111">
        <w:t xml:space="preserve"> </w:t>
      </w:r>
      <w:r w:rsidRPr="006F7111">
        <w:t>meeting specified requirements.</w:t>
      </w:r>
    </w:p>
    <w:p w14:paraId="4537D9AA" w14:textId="77777777" w:rsidR="00F031BA" w:rsidRPr="00E84B2B" w:rsidRDefault="00F031BA" w:rsidP="00E84B2B">
      <w:pPr>
        <w:pStyle w:val="CMT"/>
      </w:pPr>
      <w:r w:rsidRPr="00E84B2B">
        <w:t>Specifier:  Retain "Approval of Manufacturers and Comparable Products" Paragraph below if Owner allows substitutions but desires strict control over qualifying of substituted manufacturers.</w:t>
      </w:r>
    </w:p>
    <w:p w14:paraId="0AA6223B" w14:textId="539CF64A" w:rsidR="00F031BA" w:rsidRPr="006F7111" w:rsidRDefault="00F031BA" w:rsidP="00F86508">
      <w:pPr>
        <w:pStyle w:val="PR2"/>
      </w:pPr>
      <w:r w:rsidRPr="006F7111">
        <w:t>Approval of Manufacturers and Comparable Products: Submit the following in accordance with project substitution requirements, within time allowed for substitution review:</w:t>
      </w:r>
    </w:p>
    <w:p w14:paraId="227BF240" w14:textId="77777777" w:rsidR="00F031BA" w:rsidRPr="006F7111" w:rsidRDefault="00F031BA" w:rsidP="00BA4B22">
      <w:pPr>
        <w:pStyle w:val="PR3"/>
        <w:spacing w:before="240"/>
      </w:pPr>
      <w:r w:rsidRPr="006F7111">
        <w:t>Completed and signed Substitution Request form.</w:t>
      </w:r>
    </w:p>
    <w:p w14:paraId="0809394D" w14:textId="77777777" w:rsidR="00F031BA" w:rsidRPr="006F7111" w:rsidRDefault="00F031BA" w:rsidP="00BA4B22">
      <w:pPr>
        <w:pStyle w:val="PR3"/>
      </w:pPr>
      <w:r w:rsidRPr="006F7111">
        <w:t>Product data, including certified independent data indicating compliance with requirements.</w:t>
      </w:r>
    </w:p>
    <w:p w14:paraId="64E7ED5A" w14:textId="77777777" w:rsidR="00F031BA" w:rsidRPr="006F7111" w:rsidRDefault="00F031BA" w:rsidP="00BA4B22">
      <w:pPr>
        <w:pStyle w:val="PR3"/>
      </w:pPr>
      <w:r w:rsidRPr="006F7111">
        <w:t xml:space="preserve">Samples of each </w:t>
      </w:r>
      <w:r w:rsidR="001228EA" w:rsidRPr="006F7111">
        <w:t xml:space="preserve">finish </w:t>
      </w:r>
      <w:r w:rsidRPr="006F7111">
        <w:t>component.</w:t>
      </w:r>
    </w:p>
    <w:p w14:paraId="3089803F" w14:textId="77777777" w:rsidR="00F031BA" w:rsidRPr="006F7111" w:rsidRDefault="00F031BA" w:rsidP="00BA4B22">
      <w:pPr>
        <w:pStyle w:val="PR3"/>
      </w:pPr>
      <w:r w:rsidRPr="006F7111">
        <w:t>Sample submittal from similar project.</w:t>
      </w:r>
    </w:p>
    <w:p w14:paraId="2609AF9B" w14:textId="77777777" w:rsidR="00F031BA" w:rsidRPr="006F7111" w:rsidRDefault="00F031BA" w:rsidP="00BA4B22">
      <w:pPr>
        <w:pStyle w:val="PR3"/>
      </w:pPr>
      <w:r w:rsidRPr="006F7111">
        <w:t xml:space="preserve">Project references:  Minimum of five installations of similar </w:t>
      </w:r>
      <w:r w:rsidR="009522B5" w:rsidRPr="006F7111">
        <w:t>equipment</w:t>
      </w:r>
      <w:r w:rsidRPr="006F7111">
        <w:t xml:space="preserve"> not less than </w:t>
      </w:r>
      <w:r w:rsidR="009522B5" w:rsidRPr="006F7111">
        <w:t>two</w:t>
      </w:r>
      <w:r w:rsidRPr="006F7111">
        <w:t xml:space="preserve"> years old, with Owner contact information.</w:t>
      </w:r>
    </w:p>
    <w:p w14:paraId="5CA2820F" w14:textId="77777777" w:rsidR="00F031BA" w:rsidRPr="006F7111" w:rsidRDefault="00F031BA" w:rsidP="00BA4B22">
      <w:pPr>
        <w:pStyle w:val="PR3"/>
      </w:pPr>
      <w:r w:rsidRPr="006F7111">
        <w:t>Sample warranty.</w:t>
      </w:r>
    </w:p>
    <w:p w14:paraId="61644E7E" w14:textId="4AC5EEE7" w:rsidR="00E83BAB" w:rsidRDefault="00E83BAB" w:rsidP="008E6536">
      <w:pPr>
        <w:pStyle w:val="PR1"/>
      </w:pPr>
      <w:r>
        <w:t>Fabricator Qualifications: Experienced roller shade fabricator approved by roller shade material manufacturer.</w:t>
      </w:r>
      <w:r w:rsidR="008A1A85">
        <w:t xml:space="preserve"> Contact the roller shade material manufacture rep for a list of qualified fabricators available in the project area.</w:t>
      </w:r>
    </w:p>
    <w:p w14:paraId="602417D4" w14:textId="77777777" w:rsidR="00B8630A" w:rsidRPr="006F7111" w:rsidRDefault="0087517D" w:rsidP="008E6536">
      <w:pPr>
        <w:pStyle w:val="PR1"/>
      </w:pPr>
      <w:r w:rsidRPr="006F7111">
        <w:lastRenderedPageBreak/>
        <w:t>Installer</w:t>
      </w:r>
      <w:r w:rsidR="00B8630A" w:rsidRPr="006F7111">
        <w:t xml:space="preserve"> Qualifications</w:t>
      </w:r>
      <w:r w:rsidR="00B86FA2" w:rsidRPr="006F7111">
        <w:t xml:space="preserve">: </w:t>
      </w:r>
      <w:r w:rsidR="00B8630A" w:rsidRPr="006F7111">
        <w:t xml:space="preserve">Experienced </w:t>
      </w:r>
      <w:r w:rsidRPr="006F7111">
        <w:t>Installer</w:t>
      </w:r>
      <w:r w:rsidR="001A2C4F">
        <w:t>,</w:t>
      </w:r>
      <w:r w:rsidR="00B8630A" w:rsidRPr="006F7111">
        <w:t xml:space="preserve"> </w:t>
      </w:r>
      <w:r w:rsidR="00E83BAB">
        <w:t xml:space="preserve">trained and </w:t>
      </w:r>
      <w:r w:rsidR="001A2C4F">
        <w:t xml:space="preserve">approved by </w:t>
      </w:r>
      <w:r w:rsidR="00E83BAB">
        <w:t>fabricator</w:t>
      </w:r>
      <w:r w:rsidR="001A2C4F">
        <w:t xml:space="preserve">, </w:t>
      </w:r>
      <w:r w:rsidR="00B75C82" w:rsidRPr="006F7111">
        <w:t xml:space="preserve">who has completed </w:t>
      </w:r>
      <w:r w:rsidR="00F910CC">
        <w:t xml:space="preserve">at least five </w:t>
      </w:r>
      <w:r w:rsidR="00B75C82" w:rsidRPr="006F7111">
        <w:t>installations similar in material, design, and extent to that indicated for this Project with a record of successful in-service performance</w:t>
      </w:r>
      <w:r w:rsidR="00B8630A" w:rsidRPr="006F7111">
        <w:t>.</w:t>
      </w:r>
    </w:p>
    <w:p w14:paraId="63B31AF9" w14:textId="77777777" w:rsidR="00F910CC" w:rsidRPr="00F910CC" w:rsidRDefault="00F910CC" w:rsidP="00F910CC">
      <w:pPr>
        <w:pStyle w:val="CMT"/>
      </w:pPr>
      <w:r>
        <w:t>Retain "</w:t>
      </w:r>
      <w:r w:rsidRPr="00F910CC">
        <w:t>Standards for Manufacture and Installation</w:t>
      </w:r>
      <w:r>
        <w:t>" Paragraph below for Projects requiring motor-operated roller shades.</w:t>
      </w:r>
    </w:p>
    <w:p w14:paraId="691E9F11" w14:textId="77777777" w:rsidR="00B75C82" w:rsidRPr="00F910CC" w:rsidRDefault="00B75C82" w:rsidP="008E6536">
      <w:pPr>
        <w:pStyle w:val="PR1"/>
      </w:pPr>
      <w:r w:rsidRPr="00F910CC">
        <w:t>Standards for Manufacture and Installation: In addition to requirements of authorities having jurisdiction, comply with the following:</w:t>
      </w:r>
    </w:p>
    <w:p w14:paraId="56C93C7F" w14:textId="77777777" w:rsidR="00F7652C" w:rsidRDefault="00B75C82" w:rsidP="00BA4B22">
      <w:pPr>
        <w:pStyle w:val="PR2"/>
        <w:spacing w:before="240"/>
      </w:pPr>
      <w:r w:rsidRPr="00F910CC">
        <w:t>National Electrical Manufacturer’s Association (NEMA).</w:t>
      </w:r>
    </w:p>
    <w:p w14:paraId="0122AE81" w14:textId="77777777" w:rsidR="001A2C4F" w:rsidRPr="001A2C4F" w:rsidRDefault="001A2C4F" w:rsidP="001A2C4F">
      <w:pPr>
        <w:pStyle w:val="PR1"/>
      </w:pPr>
      <w:r w:rsidRPr="001A2C4F">
        <w:t xml:space="preserve">Mockups:  Provide mockup consisting of </w:t>
      </w:r>
      <w:r>
        <w:t>a single complete roller window shade installation of type most typical for Project</w:t>
      </w:r>
      <w:r w:rsidRPr="001A2C4F">
        <w:t xml:space="preserve">, in location as directed by Architect. </w:t>
      </w:r>
    </w:p>
    <w:p w14:paraId="2A8D4097" w14:textId="77777777" w:rsidR="001A2C4F" w:rsidRDefault="001A2C4F" w:rsidP="001A2C4F">
      <w:pPr>
        <w:pStyle w:val="PR2"/>
        <w:spacing w:before="240"/>
      </w:pPr>
      <w:r w:rsidRPr="001A2C4F">
        <w:t>Proceed with work upon approval of mockup by Architect.</w:t>
      </w:r>
    </w:p>
    <w:p w14:paraId="07F39D67" w14:textId="77777777" w:rsidR="001A2C4F" w:rsidRPr="00F910CC" w:rsidRDefault="001A2C4F" w:rsidP="001A2C4F">
      <w:pPr>
        <w:pStyle w:val="PR2"/>
      </w:pPr>
      <w:r>
        <w:t>Approved mockup may remain as part of the Work.</w:t>
      </w:r>
    </w:p>
    <w:p w14:paraId="27EA2E68" w14:textId="77777777" w:rsidR="001A2C4F" w:rsidRDefault="001A2C4F" w:rsidP="00BA4B22">
      <w:pPr>
        <w:pStyle w:val="ART"/>
      </w:pPr>
      <w:r>
        <w:t>COORDINATION</w:t>
      </w:r>
    </w:p>
    <w:p w14:paraId="5E030D88" w14:textId="77777777" w:rsidR="001A2C4F" w:rsidRPr="001A2C4F" w:rsidRDefault="001A2C4F" w:rsidP="001A2C4F">
      <w:pPr>
        <w:pStyle w:val="PR1"/>
      </w:pPr>
      <w:r>
        <w:t>Verify opening locations prior to fabrication of shade units</w:t>
      </w:r>
      <w:r w:rsidRPr="001A2C4F">
        <w:t>.</w:t>
      </w:r>
    </w:p>
    <w:p w14:paraId="362AF003" w14:textId="77777777" w:rsidR="003E777A" w:rsidRPr="00F910CC" w:rsidRDefault="003E777A" w:rsidP="003E777A">
      <w:pPr>
        <w:pStyle w:val="CMT"/>
      </w:pPr>
      <w:r>
        <w:t>Retain Subparagraph below for Projects requiring motor-operated roller shades.</w:t>
      </w:r>
    </w:p>
    <w:p w14:paraId="28467DE8" w14:textId="77777777" w:rsidR="003E777A" w:rsidRPr="001A2C4F" w:rsidRDefault="003E777A" w:rsidP="003E777A">
      <w:pPr>
        <w:pStyle w:val="PR1"/>
      </w:pPr>
      <w:r w:rsidRPr="001A2C4F">
        <w:t xml:space="preserve">Coordinate pre-wiring </w:t>
      </w:r>
      <w:r>
        <w:t>for roller window shade power and control wiring</w:t>
      </w:r>
      <w:r w:rsidRPr="001A2C4F">
        <w:t xml:space="preserve"> </w:t>
      </w:r>
      <w:r>
        <w:t>at</w:t>
      </w:r>
      <w:r w:rsidRPr="001A2C4F">
        <w:t xml:space="preserve"> each shade drive location</w:t>
      </w:r>
      <w:r>
        <w:t xml:space="preserve"> in accordance with shade manufacturer's written instructions</w:t>
      </w:r>
      <w:r w:rsidRPr="001A2C4F">
        <w:t>.</w:t>
      </w:r>
    </w:p>
    <w:p w14:paraId="3358E674" w14:textId="77777777" w:rsidR="00CD5FD2" w:rsidRPr="006F7111" w:rsidRDefault="00CD5FD2" w:rsidP="00BA4B22">
      <w:pPr>
        <w:pStyle w:val="ART"/>
      </w:pPr>
      <w:r w:rsidRPr="006F7111">
        <w:t>DELIVERY, STORAGE, AND HANDLING</w:t>
      </w:r>
    </w:p>
    <w:p w14:paraId="748DBA51" w14:textId="77777777" w:rsidR="00CD5FD2" w:rsidRDefault="00CD5FD2" w:rsidP="008E6536">
      <w:pPr>
        <w:pStyle w:val="PR1"/>
      </w:pPr>
      <w:r w:rsidRPr="006F7111">
        <w:t xml:space="preserve">Protect </w:t>
      </w:r>
      <w:r w:rsidR="009522B5" w:rsidRPr="006F7111">
        <w:t>components</w:t>
      </w:r>
      <w:r w:rsidRPr="006F7111">
        <w:t xml:space="preserve"> according to manufacturer's written instructions. Prevent damage from condensation, temperature changes, direct exposure to sun, or other causes.</w:t>
      </w:r>
    </w:p>
    <w:p w14:paraId="7C31AEE2" w14:textId="77777777" w:rsidR="001A2C4F" w:rsidRDefault="00CF4A22" w:rsidP="001A2C4F">
      <w:pPr>
        <w:pStyle w:val="ART"/>
      </w:pPr>
      <w:r>
        <w:t>PROJECT</w:t>
      </w:r>
      <w:r w:rsidR="001A2C4F">
        <w:t xml:space="preserve"> CONDITIONS</w:t>
      </w:r>
    </w:p>
    <w:p w14:paraId="190EFEE1" w14:textId="77777777" w:rsidR="001A2C4F" w:rsidRDefault="001A2C4F" w:rsidP="001A2C4F">
      <w:pPr>
        <w:pStyle w:val="PR1"/>
      </w:pPr>
      <w:r w:rsidRPr="001A2C4F">
        <w:t xml:space="preserve">Environmental Limitations: Do not </w:t>
      </w:r>
      <w:r>
        <w:t xml:space="preserve">deliver, store or </w:t>
      </w:r>
      <w:r w:rsidRPr="001A2C4F">
        <w:t xml:space="preserve">install roller shades until work in spaces, including painting, is complete and ambient temperature and humidity conditions are maintained at </w:t>
      </w:r>
      <w:r>
        <w:t>occupancy levels.</w:t>
      </w:r>
    </w:p>
    <w:p w14:paraId="6F54AB11" w14:textId="77777777" w:rsidR="00CF4A22" w:rsidRDefault="00CF4A22" w:rsidP="001A2C4F">
      <w:pPr>
        <w:pStyle w:val="PR1"/>
      </w:pPr>
      <w:r>
        <w:t xml:space="preserve">Field Measurements: Where the roller shades are indicated to fit to other construction, verify dimensions of other construction by field measurements before fabrication and indicate measurements on Shop Drawings. Allow clearances of operable glazed units’ operation hardware throughout the entire operating range. Notify Architect of discrepancies. Coordinate fabrication schedule with construction progress to avoid delaying the work. </w:t>
      </w:r>
    </w:p>
    <w:p w14:paraId="1E33A742" w14:textId="77777777" w:rsidR="001A2C4F" w:rsidRDefault="001A2C4F" w:rsidP="001A2C4F">
      <w:pPr>
        <w:pStyle w:val="ART"/>
      </w:pPr>
      <w:r>
        <w:t>WARRANTY</w:t>
      </w:r>
    </w:p>
    <w:p w14:paraId="3EA46106" w14:textId="77777777" w:rsidR="001A2C4F" w:rsidRPr="001A2C4F" w:rsidRDefault="001A2C4F" w:rsidP="001A2C4F">
      <w:pPr>
        <w:pStyle w:val="PR1"/>
      </w:pPr>
      <w:r>
        <w:t xml:space="preserve">Manufacturer's Warranty: On Manufacturer's standard form, in which Manufacturer agrees to repair or replace roller window shade components that fail in materials or workmanship </w:t>
      </w:r>
      <w:r w:rsidR="00F15FD4">
        <w:t xml:space="preserve">(includes wear and tear) </w:t>
      </w:r>
      <w:r>
        <w:t xml:space="preserve">within </w:t>
      </w:r>
      <w:r w:rsidRPr="00F86508">
        <w:rPr>
          <w:color w:val="FF0000"/>
        </w:rPr>
        <w:t>[five]</w:t>
      </w:r>
      <w:r>
        <w:t xml:space="preserve"> years of date of installation.</w:t>
      </w:r>
    </w:p>
    <w:p w14:paraId="432AF90C" w14:textId="77777777" w:rsidR="00C62BB6" w:rsidRPr="006F7111" w:rsidRDefault="00C62BB6" w:rsidP="001A2C4F">
      <w:pPr>
        <w:pStyle w:val="PRT"/>
      </w:pPr>
      <w:r w:rsidRPr="006F7111">
        <w:lastRenderedPageBreak/>
        <w:t>PRODUCTS</w:t>
      </w:r>
    </w:p>
    <w:p w14:paraId="62A12157" w14:textId="77777777" w:rsidR="00C62BB6" w:rsidRDefault="003E777A" w:rsidP="00BA4B22">
      <w:pPr>
        <w:pStyle w:val="ART"/>
      </w:pPr>
      <w:r w:rsidRPr="006D1AAF">
        <w:t>ROLLER WINDOW SHADE MATERIAL</w:t>
      </w:r>
      <w:r>
        <w:t xml:space="preserve"> </w:t>
      </w:r>
      <w:r w:rsidR="007213BD" w:rsidRPr="006F7111">
        <w:t>MANUFACTURER</w:t>
      </w:r>
      <w:r w:rsidR="00F24CDA" w:rsidRPr="006F7111">
        <w:t>S</w:t>
      </w:r>
    </w:p>
    <w:p w14:paraId="5A88FA98" w14:textId="5D6D48F7" w:rsidR="008406DF" w:rsidRPr="001E61B8" w:rsidRDefault="00471117" w:rsidP="00F22849">
      <w:pPr>
        <w:pStyle w:val="PR1"/>
      </w:pPr>
      <w:r>
        <w:t xml:space="preserve">Approved </w:t>
      </w:r>
      <w:r w:rsidRPr="001E61B8">
        <w:t xml:space="preserve">Manufacturer:  </w:t>
      </w:r>
      <w:r w:rsidR="004F7B87">
        <w:rPr>
          <w:b/>
        </w:rPr>
        <w:t xml:space="preserve">Mermet </w:t>
      </w:r>
      <w:r w:rsidR="004F7B87">
        <w:t>5790 N.</w:t>
      </w:r>
      <w:r w:rsidR="00F86508">
        <w:t xml:space="preserve"> </w:t>
      </w:r>
      <w:r w:rsidR="004F7B87">
        <w:t>Main St. Cowpens, SC 29330 mermetusa.com 864-463-1200</w:t>
      </w:r>
      <w:r w:rsidR="008406DF">
        <w:t xml:space="preserve"> </w:t>
      </w:r>
    </w:p>
    <w:p w14:paraId="540279F3" w14:textId="77777777" w:rsidR="006D1AAF" w:rsidRPr="006F7111" w:rsidRDefault="006D1AAF" w:rsidP="006D1AAF">
      <w:pPr>
        <w:pStyle w:val="CMT"/>
      </w:pPr>
      <w:r w:rsidRPr="006F7111">
        <w:t xml:space="preserve">Specifier: Retain one of two </w:t>
      </w:r>
      <w:r>
        <w:t>"Substitutions" Subparagraphs</w:t>
      </w:r>
      <w:r w:rsidRPr="006F7111">
        <w:t xml:space="preserve"> below, or delete both, based upon direction of Owner.</w:t>
      </w:r>
    </w:p>
    <w:p w14:paraId="7E0D4C38" w14:textId="77777777" w:rsidR="006D1AAF" w:rsidRPr="006F7111" w:rsidRDefault="006D1AAF" w:rsidP="006D1AAF">
      <w:pPr>
        <w:pStyle w:val="PR2"/>
        <w:spacing w:before="240"/>
      </w:pPr>
      <w:r>
        <w:t xml:space="preserve">Substitutions: </w:t>
      </w:r>
      <w:r w:rsidRPr="006F7111">
        <w:t>No substitutions per Owner's request.</w:t>
      </w:r>
    </w:p>
    <w:p w14:paraId="5F320497" w14:textId="77777777" w:rsidR="006D1AAF" w:rsidRPr="00053979" w:rsidRDefault="006D1AAF" w:rsidP="006D1AAF">
      <w:pPr>
        <w:pStyle w:val="PR2"/>
        <w:outlineLvl w:val="9"/>
      </w:pPr>
      <w:r>
        <w:t>Substitutions: Comparable</w:t>
      </w:r>
      <w:r w:rsidRPr="006F7111">
        <w:t xml:space="preserve"> products of other manufacturers subject to approval by </w:t>
      </w:r>
      <w:r w:rsidRPr="008A1A85">
        <w:rPr>
          <w:color w:val="FF0000"/>
        </w:rPr>
        <w:t xml:space="preserve">[Architect] [Owner] </w:t>
      </w:r>
      <w:r w:rsidRPr="006F7111">
        <w:t>in accordance with Instructions to Bidders and Division 01 General Requirements</w:t>
      </w:r>
      <w:r>
        <w:t>.</w:t>
      </w:r>
    </w:p>
    <w:p w14:paraId="1CE705A0" w14:textId="77777777" w:rsidR="00053979" w:rsidRPr="006F7111" w:rsidRDefault="00053979" w:rsidP="00053979">
      <w:pPr>
        <w:pStyle w:val="PR2"/>
      </w:pPr>
      <w:r w:rsidRPr="006F7111">
        <w:t xml:space="preserve">Source Limitations: Provide </w:t>
      </w:r>
      <w:r>
        <w:t>roller window shade materials</w:t>
      </w:r>
      <w:r w:rsidRPr="006F7111">
        <w:t xml:space="preserve"> through one source from a single manufacturer.</w:t>
      </w:r>
    </w:p>
    <w:p w14:paraId="65CF8CC3" w14:textId="77777777" w:rsidR="00324593" w:rsidRDefault="00324593" w:rsidP="00BA4B22">
      <w:pPr>
        <w:pStyle w:val="ART"/>
      </w:pPr>
      <w:r w:rsidRPr="006F7111">
        <w:t>PERFORMANCE REQUIREMENTS</w:t>
      </w:r>
    </w:p>
    <w:p w14:paraId="6657F32C" w14:textId="77777777" w:rsidR="00F94446" w:rsidRDefault="00F94446" w:rsidP="00F94446">
      <w:pPr>
        <w:pStyle w:val="PR1"/>
      </w:pPr>
      <w:r>
        <w:t xml:space="preserve">Fire-Test-Response Characteristics: Provide </w:t>
      </w:r>
      <w:r w:rsidR="00C55C0B">
        <w:t xml:space="preserve">fabric products </w:t>
      </w:r>
      <w:r>
        <w:t>that pass NFPA 701 as determined by testing of fabrics by a testing and inspecting agency acceptable to authorities having jurisdiction.</w:t>
      </w:r>
    </w:p>
    <w:p w14:paraId="5718D31F" w14:textId="77777777" w:rsidR="00094B7B" w:rsidRPr="008A1A85" w:rsidRDefault="00094B7B" w:rsidP="00094B7B">
      <w:pPr>
        <w:pStyle w:val="PR1"/>
      </w:pPr>
      <w:r w:rsidRPr="008A1A85">
        <w:t>Low-Emitting Materials: Provide fabric products that comply with the requirements of the California Department of Public Health's "Standard Method for the Testing and Evaluation of Volatile Organic Chemical Emissions from Indoor Sources Using Environmental Chambers."</w:t>
      </w:r>
    </w:p>
    <w:p w14:paraId="6E683AEE" w14:textId="77777777" w:rsidR="00DE681C" w:rsidRDefault="004526F9" w:rsidP="00DE681C">
      <w:pPr>
        <w:pStyle w:val="ART"/>
      </w:pPr>
      <w:r>
        <w:t>ROLLER WINDOW SHADE</w:t>
      </w:r>
      <w:r w:rsidR="00DE681C">
        <w:t xml:space="preserve"> MATERIALS</w:t>
      </w:r>
    </w:p>
    <w:p w14:paraId="2FA9A12A" w14:textId="32EDA7FF" w:rsidR="00DE681C" w:rsidRPr="004F7B87" w:rsidRDefault="00DE681C" w:rsidP="00EF588D">
      <w:pPr>
        <w:pStyle w:val="PR1"/>
        <w:numPr>
          <w:ilvl w:val="4"/>
          <w:numId w:val="10"/>
        </w:numPr>
      </w:pPr>
      <w:r>
        <w:t>Light-Filtering Transparent Fabric: Woven clear view</w:t>
      </w:r>
      <w:r w:rsidR="008A1A85">
        <w:t>,</w:t>
      </w:r>
      <w:r>
        <w:t xml:space="preserve"> light and glare controlling fabric, stain and </w:t>
      </w:r>
      <w:r w:rsidRPr="004F7B87">
        <w:t>fade resistant; NFPA 701; California US Title 19</w:t>
      </w:r>
      <w:r w:rsidR="00EF588D">
        <w:t>; CAN/ULC-S109-</w:t>
      </w:r>
      <w:r w:rsidR="00375C55">
        <w:t>14</w:t>
      </w:r>
      <w:r w:rsidR="00EF588D">
        <w:t xml:space="preserve"> Small &amp; Large Flame Test.</w:t>
      </w:r>
    </w:p>
    <w:p w14:paraId="1998A6E5" w14:textId="77777777" w:rsidR="00DE681C" w:rsidRPr="004F7B87" w:rsidRDefault="00DE681C" w:rsidP="004526F9">
      <w:pPr>
        <w:pStyle w:val="PR2"/>
        <w:spacing w:before="240"/>
      </w:pPr>
      <w:r w:rsidRPr="004F7B87">
        <w:t xml:space="preserve">Product: </w:t>
      </w:r>
      <w:r w:rsidR="00F22849" w:rsidRPr="004F7B87">
        <w:t>Shade Type “A”</w:t>
      </w:r>
      <w:r w:rsidRPr="004F7B87">
        <w:t>.</w:t>
      </w:r>
    </w:p>
    <w:p w14:paraId="1047627B" w14:textId="6252AEE3" w:rsidR="00B755DF" w:rsidRPr="004F7B87" w:rsidRDefault="00471117" w:rsidP="00B755DF">
      <w:pPr>
        <w:pStyle w:val="PR3"/>
      </w:pPr>
      <w:r w:rsidRPr="004F7B87">
        <w:t xml:space="preserve">Basis of Design Product: </w:t>
      </w:r>
      <w:r w:rsidR="00C6692A" w:rsidRPr="004F7B87">
        <w:rPr>
          <w:b/>
        </w:rPr>
        <w:t>Insert Shade Fabric Name</w:t>
      </w:r>
      <w:r w:rsidR="0021435C">
        <w:rPr>
          <w:b/>
        </w:rPr>
        <w:t xml:space="preserve"> (Item #)</w:t>
      </w:r>
    </w:p>
    <w:p w14:paraId="1D99C082" w14:textId="190C1EB9" w:rsidR="00DE681C" w:rsidRPr="004F7B87" w:rsidRDefault="00DE681C" w:rsidP="00B755DF">
      <w:pPr>
        <w:pStyle w:val="PR3"/>
      </w:pPr>
      <w:r w:rsidRPr="004F7B87">
        <w:t xml:space="preserve">Type: </w:t>
      </w:r>
      <w:r w:rsidR="004F7B87" w:rsidRPr="004F7B87">
        <w:rPr>
          <w:color w:val="FF0000"/>
        </w:rPr>
        <w:t>[PVC coated fiberglass]</w:t>
      </w:r>
      <w:r w:rsidR="00EF588D">
        <w:rPr>
          <w:color w:val="FF0000"/>
        </w:rPr>
        <w:t xml:space="preserve"> </w:t>
      </w:r>
      <w:r w:rsidR="004F7B87" w:rsidRPr="004F7B87">
        <w:rPr>
          <w:color w:val="FF0000"/>
        </w:rPr>
        <w:t>[100% Polyester]</w:t>
      </w:r>
      <w:r w:rsidR="00EF588D">
        <w:rPr>
          <w:color w:val="FF0000"/>
        </w:rPr>
        <w:t xml:space="preserve"> </w:t>
      </w:r>
      <w:r w:rsidR="004F7B87" w:rsidRPr="004F7B87">
        <w:rPr>
          <w:color w:val="FF0000"/>
        </w:rPr>
        <w:t>[100% Fiberglass]</w:t>
      </w:r>
      <w:r w:rsidR="00EF588D">
        <w:rPr>
          <w:color w:val="FF0000"/>
        </w:rPr>
        <w:t xml:space="preserve"> </w:t>
      </w:r>
      <w:r w:rsidR="004F7B87" w:rsidRPr="004F7B87">
        <w:rPr>
          <w:color w:val="FF0000"/>
        </w:rPr>
        <w:t>[PVC coated fiberglass with metalized back]</w:t>
      </w:r>
    </w:p>
    <w:p w14:paraId="2E7AFB11" w14:textId="77777777" w:rsidR="00DE681C" w:rsidRPr="0037027E" w:rsidRDefault="00DE681C" w:rsidP="00DE681C">
      <w:pPr>
        <w:pStyle w:val="CMT"/>
      </w:pPr>
      <w:r>
        <w:t>Specifier: Where basis of design specifying is not adequate to control procurement, retain detailed physical properties below and</w:t>
      </w:r>
      <w:r w:rsidR="004F7B87">
        <w:t xml:space="preserve"> delete the above line A.1.a in this section</w:t>
      </w:r>
      <w:r w:rsidR="005B24F7">
        <w:t>.</w:t>
      </w:r>
    </w:p>
    <w:p w14:paraId="3EFE8BB9" w14:textId="79D1FDF2" w:rsidR="00DE681C" w:rsidRDefault="00DE681C" w:rsidP="008A1A85">
      <w:pPr>
        <w:pStyle w:val="PR3"/>
      </w:pPr>
      <w:r w:rsidRPr="004F7B87">
        <w:t>Microbial Resistance, ASTM G21 and ASTM E2180: Pass.</w:t>
      </w:r>
    </w:p>
    <w:p w14:paraId="08081585" w14:textId="2D405881" w:rsidR="0021435C" w:rsidRPr="004F7B87" w:rsidRDefault="0021435C" w:rsidP="0021435C">
      <w:pPr>
        <w:pStyle w:val="PR3"/>
      </w:pPr>
      <w:bookmarkStart w:id="2" w:name="_Hlk14254192"/>
      <w:r>
        <w:t xml:space="preserve">Yarn Composition: </w:t>
      </w:r>
      <w:r w:rsidRPr="0021435C">
        <w:rPr>
          <w:color w:val="FF0000"/>
        </w:rPr>
        <w:t xml:space="preserve">“X” </w:t>
      </w:r>
      <w:r w:rsidRPr="008A0852">
        <w:t xml:space="preserve">% </w:t>
      </w:r>
      <w:bookmarkEnd w:id="2"/>
    </w:p>
    <w:p w14:paraId="46431C29" w14:textId="77777777" w:rsidR="00DE681C" w:rsidRPr="004F7B87" w:rsidRDefault="00DE681C" w:rsidP="00DE681C">
      <w:pPr>
        <w:pStyle w:val="PR3"/>
      </w:pPr>
      <w:r w:rsidRPr="004F7B87">
        <w:t xml:space="preserve">Thickness:  </w:t>
      </w:r>
      <w:r w:rsidR="00C6692A" w:rsidRPr="004F7B87">
        <w:rPr>
          <w:color w:val="FF0000"/>
        </w:rPr>
        <w:t>“X”</w:t>
      </w:r>
      <w:r w:rsidRPr="004F7B87">
        <w:rPr>
          <w:rStyle w:val="IP"/>
        </w:rPr>
        <w:t xml:space="preserve"> inches</w:t>
      </w:r>
      <w:r w:rsidRPr="004F7B87">
        <w:rPr>
          <w:rStyle w:val="SI"/>
        </w:rPr>
        <w:t xml:space="preserve"> (</w:t>
      </w:r>
      <w:r w:rsidR="00C6692A" w:rsidRPr="004F7B87">
        <w:rPr>
          <w:rStyle w:val="SI"/>
          <w:color w:val="FF0000"/>
        </w:rPr>
        <w:t>“X”</w:t>
      </w:r>
      <w:r w:rsidRPr="004F7B87">
        <w:rPr>
          <w:rStyle w:val="SI"/>
        </w:rPr>
        <w:t xml:space="preserve"> mm)</w:t>
      </w:r>
      <w:r w:rsidRPr="004F7B87">
        <w:t>.</w:t>
      </w:r>
    </w:p>
    <w:p w14:paraId="179C3693" w14:textId="18902A4D" w:rsidR="00DE681C" w:rsidRDefault="00DE681C" w:rsidP="00DE681C">
      <w:pPr>
        <w:pStyle w:val="PR3"/>
      </w:pPr>
      <w:r w:rsidRPr="004F7B87">
        <w:t xml:space="preserve">Weight:  </w:t>
      </w:r>
      <w:r w:rsidR="00C6692A" w:rsidRPr="004F7B87">
        <w:rPr>
          <w:color w:val="FF0000"/>
        </w:rPr>
        <w:t>“X”</w:t>
      </w:r>
      <w:r w:rsidRPr="004F7B87">
        <w:t xml:space="preserve"> </w:t>
      </w:r>
      <w:r w:rsidRPr="004F7B87">
        <w:rPr>
          <w:rStyle w:val="IP"/>
        </w:rPr>
        <w:t>oz. / sq. yd.</w:t>
      </w:r>
      <w:r w:rsidRPr="004F7B87">
        <w:rPr>
          <w:rStyle w:val="SI"/>
        </w:rPr>
        <w:t xml:space="preserve"> (</w:t>
      </w:r>
      <w:r w:rsidR="00C6692A" w:rsidRPr="004F7B87">
        <w:rPr>
          <w:rStyle w:val="SI"/>
          <w:color w:val="FF0000"/>
        </w:rPr>
        <w:t>“X”</w:t>
      </w:r>
      <w:r w:rsidRPr="004F7B87">
        <w:rPr>
          <w:rStyle w:val="SI"/>
        </w:rPr>
        <w:t xml:space="preserve"> g/sq. m)</w:t>
      </w:r>
      <w:r w:rsidRPr="004F7B87">
        <w:t>.</w:t>
      </w:r>
    </w:p>
    <w:p w14:paraId="6DB392DA" w14:textId="7A5E0445" w:rsidR="0021435C" w:rsidRPr="004F7B87" w:rsidRDefault="0021435C" w:rsidP="00DE681C">
      <w:pPr>
        <w:pStyle w:val="PR3"/>
      </w:pPr>
      <w:r>
        <w:t xml:space="preserve">Weave Pattern: </w:t>
      </w:r>
      <w:r>
        <w:rPr>
          <w:color w:val="FF0000"/>
        </w:rPr>
        <w:t>[Basketweave] [Satin Weave] [Twill Weave] [Rib Weave] [Offset Twill Weave] [Warp Knit] [Mock Leno Weave] [Plain Weave]</w:t>
      </w:r>
      <w:r w:rsidR="006A6BF0" w:rsidRPr="006A6BF0">
        <w:rPr>
          <w:color w:val="FF0000"/>
        </w:rPr>
        <w:t xml:space="preserve"> </w:t>
      </w:r>
      <w:r w:rsidR="006A6BF0">
        <w:rPr>
          <w:color w:val="FF0000"/>
        </w:rPr>
        <w:t>[Fancy Weave]</w:t>
      </w:r>
    </w:p>
    <w:p w14:paraId="5EE66B89" w14:textId="760ACFD2" w:rsidR="00DE681C" w:rsidRDefault="00DE681C" w:rsidP="00DE681C">
      <w:pPr>
        <w:pStyle w:val="PR3"/>
      </w:pPr>
      <w:r w:rsidRPr="004F7B87">
        <w:t xml:space="preserve">Color: </w:t>
      </w:r>
      <w:r w:rsidR="00C6692A" w:rsidRPr="004F7B87">
        <w:t>“</w:t>
      </w:r>
      <w:r w:rsidR="00C6692A" w:rsidRPr="004F7B87">
        <w:rPr>
          <w:color w:val="FF0000"/>
        </w:rPr>
        <w:t>X”</w:t>
      </w:r>
      <w:r w:rsidR="000109A7" w:rsidRPr="004F7B87">
        <w:t xml:space="preserve"> (</w:t>
      </w:r>
      <w:r w:rsidR="00C6692A" w:rsidRPr="004F7B87">
        <w:rPr>
          <w:color w:val="FF0000"/>
        </w:rPr>
        <w:t>“x.x”</w:t>
      </w:r>
      <w:r w:rsidR="00F22849" w:rsidRPr="004F7B87">
        <w:t>)</w:t>
      </w:r>
      <w:r w:rsidRPr="004F7B87">
        <w:t>.</w:t>
      </w:r>
    </w:p>
    <w:p w14:paraId="17D391CB" w14:textId="60901CF6" w:rsidR="008A1A85" w:rsidRPr="004F7B87" w:rsidRDefault="008A1A85" w:rsidP="008A1A85">
      <w:pPr>
        <w:pStyle w:val="CMT"/>
      </w:pPr>
      <w:r>
        <w:t xml:space="preserve">Specifier: </w:t>
      </w:r>
      <w:r w:rsidR="006A6BF0">
        <w:t>Change in color or openness will affect the fenestration properties below.</w:t>
      </w:r>
    </w:p>
    <w:p w14:paraId="48B84135" w14:textId="77777777" w:rsidR="00DE681C" w:rsidRPr="004F7B87" w:rsidRDefault="00F22849" w:rsidP="008A1A85">
      <w:pPr>
        <w:pStyle w:val="PR4"/>
      </w:pPr>
      <w:r w:rsidRPr="004F7B87">
        <w:t xml:space="preserve">Openness Factor: </w:t>
      </w:r>
      <w:r w:rsidR="00C6692A" w:rsidRPr="004F7B87">
        <w:t>“</w:t>
      </w:r>
      <w:r w:rsidR="00C6692A" w:rsidRPr="004F7B87">
        <w:rPr>
          <w:color w:val="FF0000"/>
        </w:rPr>
        <w:t>X”</w:t>
      </w:r>
      <w:r w:rsidR="00DE681C" w:rsidRPr="004F7B87">
        <w:t xml:space="preserve"> percent.</w:t>
      </w:r>
    </w:p>
    <w:p w14:paraId="5FAA714F" w14:textId="59F44787" w:rsidR="00471117" w:rsidRDefault="00DE681C" w:rsidP="00F22849">
      <w:pPr>
        <w:pStyle w:val="PR4"/>
      </w:pPr>
      <w:r w:rsidRPr="004F7B87">
        <w:t xml:space="preserve">Light Transmittance Tv: </w:t>
      </w:r>
      <w:r w:rsidR="00C6692A" w:rsidRPr="004F7B87">
        <w:rPr>
          <w:color w:val="FF0000"/>
        </w:rPr>
        <w:t>“X”</w:t>
      </w:r>
      <w:r w:rsidRPr="004F7B87">
        <w:t xml:space="preserve"> percent</w:t>
      </w:r>
      <w:r w:rsidR="00471117" w:rsidRPr="004F7B87">
        <w:t>.</w:t>
      </w:r>
    </w:p>
    <w:p w14:paraId="0B68FE9B" w14:textId="204A8B1D" w:rsidR="0021435C" w:rsidRPr="004F7B87" w:rsidRDefault="0021435C" w:rsidP="00F22849">
      <w:pPr>
        <w:pStyle w:val="PR4"/>
      </w:pPr>
      <w:r>
        <w:t xml:space="preserve">Light Reflectance Rv: </w:t>
      </w:r>
      <w:r>
        <w:rPr>
          <w:color w:val="FF0000"/>
        </w:rPr>
        <w:t xml:space="preserve">“X” </w:t>
      </w:r>
      <w:r>
        <w:t>percent.</w:t>
      </w:r>
    </w:p>
    <w:p w14:paraId="28C9C27C" w14:textId="77777777" w:rsidR="00471117" w:rsidRPr="008A1A85" w:rsidRDefault="00471117" w:rsidP="00471117">
      <w:pPr>
        <w:pStyle w:val="PR4"/>
        <w:rPr>
          <w:lang w:val="fr-FR"/>
        </w:rPr>
      </w:pPr>
      <w:r w:rsidRPr="008A1A85">
        <w:rPr>
          <w:lang w:val="fr-FR"/>
        </w:rPr>
        <w:t xml:space="preserve">Solar Reflectance Rs: </w:t>
      </w:r>
      <w:r w:rsidR="00C6692A" w:rsidRPr="008A1A85">
        <w:rPr>
          <w:color w:val="FF0000"/>
          <w:lang w:val="fr-FR"/>
        </w:rPr>
        <w:t>“X”</w:t>
      </w:r>
      <w:r w:rsidRPr="008A1A85">
        <w:rPr>
          <w:lang w:val="fr-FR"/>
        </w:rPr>
        <w:t xml:space="preserve"> percent.</w:t>
      </w:r>
    </w:p>
    <w:p w14:paraId="5F36E044" w14:textId="77777777" w:rsidR="00471117" w:rsidRPr="004F7B87" w:rsidRDefault="00471117" w:rsidP="00471117">
      <w:pPr>
        <w:pStyle w:val="PR4"/>
      </w:pPr>
      <w:r w:rsidRPr="004F7B87">
        <w:t xml:space="preserve">Solar Absorption As: </w:t>
      </w:r>
      <w:r w:rsidR="00C6692A" w:rsidRPr="004F7B87">
        <w:rPr>
          <w:color w:val="FF0000"/>
        </w:rPr>
        <w:t>“X”</w:t>
      </w:r>
      <w:r w:rsidRPr="004F7B87">
        <w:t xml:space="preserve"> percent. </w:t>
      </w:r>
    </w:p>
    <w:p w14:paraId="57468D02" w14:textId="66C7932D" w:rsidR="00DE681C" w:rsidRDefault="00471117" w:rsidP="00471117">
      <w:pPr>
        <w:pStyle w:val="PR4"/>
      </w:pPr>
      <w:r w:rsidRPr="004F7B87">
        <w:lastRenderedPageBreak/>
        <w:t xml:space="preserve">Solar Transmittance Ts: </w:t>
      </w:r>
      <w:r w:rsidR="00C6692A" w:rsidRPr="004F7B87">
        <w:rPr>
          <w:color w:val="FF0000"/>
        </w:rPr>
        <w:t>“X”</w:t>
      </w:r>
      <w:r w:rsidRPr="004F7B87">
        <w:t xml:space="preserve"> percent</w:t>
      </w:r>
      <w:r w:rsidR="00DE681C" w:rsidRPr="004F7B87">
        <w:t>.</w:t>
      </w:r>
    </w:p>
    <w:p w14:paraId="116615AB" w14:textId="73F73D21" w:rsidR="0021435C" w:rsidRPr="008A1A85" w:rsidRDefault="0021435C" w:rsidP="00471117">
      <w:pPr>
        <w:pStyle w:val="PR4"/>
        <w:rPr>
          <w:lang w:val="fr-FR"/>
        </w:rPr>
      </w:pPr>
      <w:r w:rsidRPr="008A1A85">
        <w:rPr>
          <w:lang w:val="fr-FR"/>
        </w:rPr>
        <w:t xml:space="preserve">Commercial SHGC % Improvement: </w:t>
      </w:r>
      <w:r w:rsidRPr="008A1A85">
        <w:rPr>
          <w:color w:val="FF0000"/>
          <w:lang w:val="fr-FR"/>
        </w:rPr>
        <w:t xml:space="preserve">“X” </w:t>
      </w:r>
      <w:r w:rsidRPr="008A1A85">
        <w:rPr>
          <w:lang w:val="fr-FR"/>
        </w:rPr>
        <w:t>percent.</w:t>
      </w:r>
    </w:p>
    <w:p w14:paraId="1E90C7EB" w14:textId="5F1EEBD2" w:rsidR="00EF588D" w:rsidRPr="004F7B87" w:rsidRDefault="00EF588D" w:rsidP="00EF588D">
      <w:pPr>
        <w:pStyle w:val="PR1"/>
        <w:numPr>
          <w:ilvl w:val="4"/>
          <w:numId w:val="10"/>
        </w:numPr>
      </w:pPr>
      <w:r>
        <w:t>PVC-Free Light-Filtering Transparent Fabric: Knitted or Woven clear view</w:t>
      </w:r>
      <w:r w:rsidR="006A6BF0">
        <w:t>,</w:t>
      </w:r>
      <w:r>
        <w:t xml:space="preserve"> light and glare controlling fabric, stain and </w:t>
      </w:r>
      <w:r w:rsidRPr="004F7B87">
        <w:t>fade resistant; NFPA 701; California US Title 19</w:t>
      </w:r>
      <w:r w:rsidRPr="00EF588D">
        <w:t>; CAN/ULC-S109-</w:t>
      </w:r>
      <w:r w:rsidR="00375C55">
        <w:t>14</w:t>
      </w:r>
      <w:r w:rsidRPr="00EF588D">
        <w:t xml:space="preserve"> Small &amp; Large Flame Test.</w:t>
      </w:r>
    </w:p>
    <w:p w14:paraId="335241E9" w14:textId="77777777" w:rsidR="00EF588D" w:rsidRPr="004F7B87" w:rsidRDefault="00EF588D" w:rsidP="00EF588D">
      <w:pPr>
        <w:pStyle w:val="PR2"/>
        <w:spacing w:before="240"/>
      </w:pPr>
      <w:r w:rsidRPr="004F7B87">
        <w:t>Product: Shade Type “A”.</w:t>
      </w:r>
    </w:p>
    <w:p w14:paraId="75B762AE" w14:textId="65E0B360" w:rsidR="00EF588D" w:rsidRPr="004F7B87" w:rsidRDefault="00EF588D" w:rsidP="00EF588D">
      <w:pPr>
        <w:pStyle w:val="PR3"/>
      </w:pPr>
      <w:r w:rsidRPr="004F7B87">
        <w:t xml:space="preserve">Basis of Design Product: </w:t>
      </w:r>
      <w:r w:rsidRPr="004F7B87">
        <w:rPr>
          <w:b/>
        </w:rPr>
        <w:t>Insert Shade Fabric Name</w:t>
      </w:r>
      <w:r w:rsidR="00F86508">
        <w:rPr>
          <w:b/>
        </w:rPr>
        <w:t xml:space="preserve"> (Item #)</w:t>
      </w:r>
    </w:p>
    <w:p w14:paraId="1751A1A7" w14:textId="219C31C0" w:rsidR="00EF588D" w:rsidRPr="004F7B87" w:rsidRDefault="00EF588D" w:rsidP="00EF588D">
      <w:pPr>
        <w:pStyle w:val="PR3"/>
      </w:pPr>
      <w:r w:rsidRPr="004F7B87">
        <w:t xml:space="preserve">Type: </w:t>
      </w:r>
      <w:r w:rsidRPr="004F7B87">
        <w:rPr>
          <w:color w:val="FF0000"/>
        </w:rPr>
        <w:t>[100% Polyester]</w:t>
      </w:r>
      <w:r>
        <w:rPr>
          <w:color w:val="FF0000"/>
        </w:rPr>
        <w:t xml:space="preserve"> </w:t>
      </w:r>
      <w:r w:rsidRPr="004F7B87">
        <w:rPr>
          <w:color w:val="FF0000"/>
        </w:rPr>
        <w:t>[100% Fiberglass]</w:t>
      </w:r>
    </w:p>
    <w:p w14:paraId="31B341A3" w14:textId="77777777" w:rsidR="00EF588D" w:rsidRPr="0037027E" w:rsidRDefault="00EF588D" w:rsidP="00EF588D">
      <w:pPr>
        <w:pStyle w:val="CMT"/>
      </w:pPr>
      <w:r>
        <w:t>Specifier: Where basis of design specifying is not adequate to control procurement, retain detailed physical properties below and delete the above line A.1.a in this section.</w:t>
      </w:r>
    </w:p>
    <w:p w14:paraId="44E9C602" w14:textId="77777777" w:rsidR="00EF588D" w:rsidRPr="004F7B87" w:rsidRDefault="00EF588D" w:rsidP="006A6BF0">
      <w:pPr>
        <w:pStyle w:val="PR3"/>
      </w:pPr>
      <w:r w:rsidRPr="004F7B87">
        <w:t>Microbial Resistance, ASTM G21 and ASTM E2180: Pass.</w:t>
      </w:r>
    </w:p>
    <w:p w14:paraId="3BAC35BB" w14:textId="577BF6D8" w:rsidR="00EF588D" w:rsidRDefault="00EF588D" w:rsidP="00EF588D">
      <w:pPr>
        <w:pStyle w:val="PR3"/>
      </w:pPr>
      <w:r>
        <w:t xml:space="preserve">Yarn Composition: </w:t>
      </w:r>
      <w:r w:rsidRPr="0021435C">
        <w:rPr>
          <w:color w:val="FF0000"/>
        </w:rPr>
        <w:t xml:space="preserve">“X” </w:t>
      </w:r>
      <w:r w:rsidRPr="008A0852">
        <w:t>%</w:t>
      </w:r>
    </w:p>
    <w:p w14:paraId="575E129E" w14:textId="242BB42F" w:rsidR="00EF588D" w:rsidRPr="004F7B87" w:rsidRDefault="00EF588D" w:rsidP="00EF588D">
      <w:pPr>
        <w:pStyle w:val="PR3"/>
      </w:pPr>
      <w:r w:rsidRPr="004F7B87">
        <w:t xml:space="preserve">Thickness:  </w:t>
      </w:r>
      <w:r w:rsidRPr="004F7B87">
        <w:rPr>
          <w:color w:val="FF0000"/>
        </w:rPr>
        <w:t>“X”</w:t>
      </w:r>
      <w:r w:rsidRPr="004F7B87">
        <w:rPr>
          <w:rStyle w:val="IP"/>
        </w:rPr>
        <w:t xml:space="preserve"> inches</w:t>
      </w:r>
      <w:r w:rsidRPr="004F7B87">
        <w:rPr>
          <w:rStyle w:val="SI"/>
        </w:rPr>
        <w:t xml:space="preserve"> (</w:t>
      </w:r>
      <w:r w:rsidRPr="004F7B87">
        <w:rPr>
          <w:rStyle w:val="SI"/>
          <w:color w:val="FF0000"/>
        </w:rPr>
        <w:t>“X”</w:t>
      </w:r>
      <w:r w:rsidRPr="004F7B87">
        <w:rPr>
          <w:rStyle w:val="SI"/>
        </w:rPr>
        <w:t xml:space="preserve"> mm)</w:t>
      </w:r>
      <w:r w:rsidRPr="004F7B87">
        <w:t>.</w:t>
      </w:r>
    </w:p>
    <w:p w14:paraId="4EFD13B6" w14:textId="49B9A7D7" w:rsidR="00EF588D" w:rsidRDefault="00EF588D" w:rsidP="00EF588D">
      <w:pPr>
        <w:pStyle w:val="PR3"/>
      </w:pPr>
      <w:r w:rsidRPr="004F7B87">
        <w:t xml:space="preserve">Weight:  </w:t>
      </w:r>
      <w:r w:rsidRPr="004F7B87">
        <w:rPr>
          <w:color w:val="FF0000"/>
        </w:rPr>
        <w:t>“X”</w:t>
      </w:r>
      <w:r w:rsidRPr="004F7B87">
        <w:t xml:space="preserve"> </w:t>
      </w:r>
      <w:r w:rsidRPr="004F7B87">
        <w:rPr>
          <w:rStyle w:val="IP"/>
        </w:rPr>
        <w:t>oz. / sq. yd.</w:t>
      </w:r>
      <w:r w:rsidRPr="004F7B87">
        <w:rPr>
          <w:rStyle w:val="SI"/>
        </w:rPr>
        <w:t xml:space="preserve"> (</w:t>
      </w:r>
      <w:r w:rsidRPr="004F7B87">
        <w:rPr>
          <w:rStyle w:val="SI"/>
          <w:color w:val="FF0000"/>
        </w:rPr>
        <w:t>“X”</w:t>
      </w:r>
      <w:r w:rsidRPr="004F7B87">
        <w:rPr>
          <w:rStyle w:val="SI"/>
        </w:rPr>
        <w:t xml:space="preserve"> g/sq. m)</w:t>
      </w:r>
      <w:r w:rsidRPr="004F7B87">
        <w:t>.</w:t>
      </w:r>
    </w:p>
    <w:p w14:paraId="7268C81B" w14:textId="788CE94F" w:rsidR="00EF588D" w:rsidRPr="004F7B87" w:rsidRDefault="00EF588D" w:rsidP="00EF588D">
      <w:pPr>
        <w:pStyle w:val="PR3"/>
      </w:pPr>
      <w:r>
        <w:t xml:space="preserve">Weave Pattern: </w:t>
      </w:r>
      <w:r>
        <w:rPr>
          <w:color w:val="FF0000"/>
        </w:rPr>
        <w:t>[Warp Knit] [Mock Leno Weave] [Plain Weave]</w:t>
      </w:r>
    </w:p>
    <w:p w14:paraId="5DE9FE90" w14:textId="279E5013" w:rsidR="00EF588D" w:rsidRDefault="00EF588D" w:rsidP="00EF588D">
      <w:pPr>
        <w:pStyle w:val="PR3"/>
      </w:pPr>
      <w:r w:rsidRPr="004F7B87">
        <w:t>Color: “</w:t>
      </w:r>
      <w:r w:rsidRPr="004F7B87">
        <w:rPr>
          <w:color w:val="FF0000"/>
        </w:rPr>
        <w:t>X”</w:t>
      </w:r>
      <w:r w:rsidRPr="004F7B87">
        <w:t xml:space="preserve"> (</w:t>
      </w:r>
      <w:r w:rsidRPr="004F7B87">
        <w:rPr>
          <w:color w:val="FF0000"/>
        </w:rPr>
        <w:t>“</w:t>
      </w:r>
      <w:r>
        <w:rPr>
          <w:color w:val="FF0000"/>
        </w:rPr>
        <w:t>product number</w:t>
      </w:r>
      <w:r w:rsidRPr="004F7B87">
        <w:rPr>
          <w:color w:val="FF0000"/>
        </w:rPr>
        <w:t>”</w:t>
      </w:r>
      <w:r w:rsidRPr="004F7B87">
        <w:t>).</w:t>
      </w:r>
    </w:p>
    <w:p w14:paraId="7F729DF3" w14:textId="2CE5CA07" w:rsidR="006A6BF0" w:rsidRPr="004F7B87" w:rsidRDefault="006A6BF0" w:rsidP="006A6BF0">
      <w:pPr>
        <w:pStyle w:val="CMT"/>
      </w:pPr>
      <w:r>
        <w:t>Specifier: Change in color or openness will affect the fenestration properties below.</w:t>
      </w:r>
    </w:p>
    <w:p w14:paraId="7FA7E6F1" w14:textId="77777777" w:rsidR="00E541CB" w:rsidRPr="004F7B87" w:rsidRDefault="00E541CB" w:rsidP="006A6BF0">
      <w:pPr>
        <w:pStyle w:val="PR4"/>
      </w:pPr>
      <w:r w:rsidRPr="004F7B87">
        <w:t>Openness Factor: “</w:t>
      </w:r>
      <w:r w:rsidRPr="004F7B87">
        <w:rPr>
          <w:color w:val="FF0000"/>
        </w:rPr>
        <w:t>X”</w:t>
      </w:r>
      <w:r w:rsidRPr="004F7B87">
        <w:t xml:space="preserve"> percent.</w:t>
      </w:r>
    </w:p>
    <w:p w14:paraId="6753B8F0" w14:textId="77777777" w:rsidR="00E541CB" w:rsidRDefault="00E541CB" w:rsidP="00E541CB">
      <w:pPr>
        <w:pStyle w:val="PR4"/>
      </w:pPr>
      <w:r w:rsidRPr="004F7B87">
        <w:t xml:space="preserve">Light Transmittance Tv: </w:t>
      </w:r>
      <w:r w:rsidRPr="004F7B87">
        <w:rPr>
          <w:color w:val="FF0000"/>
        </w:rPr>
        <w:t>“X”</w:t>
      </w:r>
      <w:r w:rsidRPr="004F7B87">
        <w:t xml:space="preserve"> percent.</w:t>
      </w:r>
    </w:p>
    <w:p w14:paraId="11EAC61A" w14:textId="77777777" w:rsidR="00E541CB" w:rsidRPr="004F7B87" w:rsidRDefault="00E541CB" w:rsidP="00E541CB">
      <w:pPr>
        <w:pStyle w:val="PR4"/>
      </w:pPr>
      <w:r>
        <w:t xml:space="preserve">Light Reflectance Rv: </w:t>
      </w:r>
      <w:r>
        <w:rPr>
          <w:color w:val="FF0000"/>
        </w:rPr>
        <w:t xml:space="preserve">“X” </w:t>
      </w:r>
      <w:r>
        <w:t>percent.</w:t>
      </w:r>
    </w:p>
    <w:p w14:paraId="76BE9109" w14:textId="77777777" w:rsidR="00E541CB" w:rsidRPr="008A1A85" w:rsidRDefault="00E541CB" w:rsidP="00E541CB">
      <w:pPr>
        <w:pStyle w:val="PR4"/>
        <w:rPr>
          <w:lang w:val="fr-FR"/>
        </w:rPr>
      </w:pPr>
      <w:r w:rsidRPr="008A1A85">
        <w:rPr>
          <w:lang w:val="fr-FR"/>
        </w:rPr>
        <w:t xml:space="preserve">Solar Reflectance Rs: </w:t>
      </w:r>
      <w:r w:rsidRPr="008A1A85">
        <w:rPr>
          <w:color w:val="FF0000"/>
          <w:lang w:val="fr-FR"/>
        </w:rPr>
        <w:t>“X”</w:t>
      </w:r>
      <w:r w:rsidRPr="008A1A85">
        <w:rPr>
          <w:lang w:val="fr-FR"/>
        </w:rPr>
        <w:t xml:space="preserve"> percent.</w:t>
      </w:r>
    </w:p>
    <w:p w14:paraId="07CEEBF3" w14:textId="77777777" w:rsidR="00E541CB" w:rsidRPr="004F7B87" w:rsidRDefault="00E541CB" w:rsidP="00E541CB">
      <w:pPr>
        <w:pStyle w:val="PR4"/>
      </w:pPr>
      <w:r w:rsidRPr="004F7B87">
        <w:t xml:space="preserve">Solar Absorption As: </w:t>
      </w:r>
      <w:r w:rsidRPr="004F7B87">
        <w:rPr>
          <w:color w:val="FF0000"/>
        </w:rPr>
        <w:t>“X”</w:t>
      </w:r>
      <w:r w:rsidRPr="004F7B87">
        <w:t xml:space="preserve"> percent. </w:t>
      </w:r>
    </w:p>
    <w:p w14:paraId="283E8F7D" w14:textId="77777777" w:rsidR="00E541CB" w:rsidRDefault="00E541CB" w:rsidP="00E541CB">
      <w:pPr>
        <w:pStyle w:val="PR4"/>
      </w:pPr>
      <w:r w:rsidRPr="004F7B87">
        <w:t xml:space="preserve">Solar Transmittance Ts: </w:t>
      </w:r>
      <w:r w:rsidRPr="004F7B87">
        <w:rPr>
          <w:color w:val="FF0000"/>
        </w:rPr>
        <w:t>“X”</w:t>
      </w:r>
      <w:r w:rsidRPr="004F7B87">
        <w:t xml:space="preserve"> percent.</w:t>
      </w:r>
    </w:p>
    <w:p w14:paraId="03136975" w14:textId="77777777" w:rsidR="00E541CB" w:rsidRPr="008A1A85" w:rsidRDefault="00E541CB" w:rsidP="00E541CB">
      <w:pPr>
        <w:pStyle w:val="PR4"/>
        <w:rPr>
          <w:lang w:val="fr-FR"/>
        </w:rPr>
      </w:pPr>
      <w:r w:rsidRPr="008A1A85">
        <w:rPr>
          <w:lang w:val="fr-FR"/>
        </w:rPr>
        <w:t xml:space="preserve">Commercial SHGC % Improvement: </w:t>
      </w:r>
      <w:r w:rsidRPr="008A1A85">
        <w:rPr>
          <w:color w:val="FF0000"/>
          <w:lang w:val="fr-FR"/>
        </w:rPr>
        <w:t xml:space="preserve">“X” </w:t>
      </w:r>
      <w:r w:rsidRPr="008A1A85">
        <w:rPr>
          <w:lang w:val="fr-FR"/>
        </w:rPr>
        <w:t>percent.</w:t>
      </w:r>
    </w:p>
    <w:p w14:paraId="2D8D8A7D" w14:textId="4521E5F9" w:rsidR="00EF588D" w:rsidRPr="004F7B87" w:rsidRDefault="00EF588D" w:rsidP="00EF588D">
      <w:pPr>
        <w:pStyle w:val="PR1"/>
        <w:numPr>
          <w:ilvl w:val="4"/>
          <w:numId w:val="10"/>
        </w:numPr>
      </w:pPr>
      <w:r>
        <w:t xml:space="preserve">Privacy Fabric:  Woven, no or muted view fabric, stain and </w:t>
      </w:r>
      <w:r w:rsidRPr="004F7B87">
        <w:t>fade resistant; NFPA 701; California US Title 19</w:t>
      </w:r>
      <w:r>
        <w:t>; CAN/ULC-S109-</w:t>
      </w:r>
      <w:r w:rsidR="00375C55">
        <w:t>14</w:t>
      </w:r>
      <w:r>
        <w:t xml:space="preserve"> Small &amp; Large Flame Test.</w:t>
      </w:r>
    </w:p>
    <w:p w14:paraId="2A06960F" w14:textId="77777777" w:rsidR="00EF588D" w:rsidRPr="004F7B87" w:rsidRDefault="00EF588D" w:rsidP="00EF588D">
      <w:pPr>
        <w:pStyle w:val="PR2"/>
        <w:spacing w:before="240"/>
      </w:pPr>
      <w:r w:rsidRPr="004F7B87">
        <w:t>Product: Shade Type “A”.</w:t>
      </w:r>
    </w:p>
    <w:p w14:paraId="59B788B7" w14:textId="15135D1D" w:rsidR="00EF588D" w:rsidRPr="004F7B87" w:rsidRDefault="00EF588D" w:rsidP="00EF588D">
      <w:pPr>
        <w:pStyle w:val="PR3"/>
      </w:pPr>
      <w:r w:rsidRPr="004F7B87">
        <w:t xml:space="preserve">Basis of Design Product: </w:t>
      </w:r>
      <w:r w:rsidRPr="004F7B87">
        <w:rPr>
          <w:b/>
        </w:rPr>
        <w:t>Insert Shade Fabric Name</w:t>
      </w:r>
      <w:r w:rsidR="00F86508">
        <w:rPr>
          <w:b/>
        </w:rPr>
        <w:t xml:space="preserve"> (Item #)</w:t>
      </w:r>
    </w:p>
    <w:p w14:paraId="7104ACB5" w14:textId="6C145588" w:rsidR="00EF588D" w:rsidRPr="004F7B87" w:rsidRDefault="00EF588D" w:rsidP="00EF588D">
      <w:pPr>
        <w:pStyle w:val="PR3"/>
      </w:pPr>
      <w:r w:rsidRPr="004F7B87">
        <w:t xml:space="preserve">Type: : </w:t>
      </w:r>
      <w:r w:rsidRPr="00DA065F">
        <w:rPr>
          <w:color w:val="FF0000"/>
        </w:rPr>
        <w:t>[</w:t>
      </w:r>
      <w:r>
        <w:rPr>
          <w:color w:val="FF0000"/>
        </w:rPr>
        <w:t>Polyester face cloth with Acrylic foam back</w:t>
      </w:r>
      <w:r w:rsidRPr="004F7B87">
        <w:rPr>
          <w:color w:val="FF0000"/>
        </w:rPr>
        <w:t>]</w:t>
      </w:r>
      <w:r>
        <w:rPr>
          <w:color w:val="FF0000"/>
        </w:rPr>
        <w:t xml:space="preserve"> </w:t>
      </w:r>
      <w:r w:rsidRPr="004F7B87">
        <w:rPr>
          <w:color w:val="FF0000"/>
        </w:rPr>
        <w:t>[100% Polyester]</w:t>
      </w:r>
      <w:r>
        <w:rPr>
          <w:color w:val="FF0000"/>
        </w:rPr>
        <w:t xml:space="preserve"> </w:t>
      </w:r>
      <w:r w:rsidRPr="004F7B87">
        <w:rPr>
          <w:color w:val="FF0000"/>
        </w:rPr>
        <w:t>[100% Fiberglass]</w:t>
      </w:r>
      <w:r>
        <w:rPr>
          <w:color w:val="FF0000"/>
        </w:rPr>
        <w:t xml:space="preserve"> </w:t>
      </w:r>
      <w:r w:rsidRPr="00DA065F">
        <w:rPr>
          <w:color w:val="FF0000"/>
        </w:rPr>
        <w:t xml:space="preserve">[ </w:t>
      </w:r>
      <w:r w:rsidRPr="004F7B87">
        <w:rPr>
          <w:color w:val="FF0000"/>
        </w:rPr>
        <w:t>100% Fiberglass</w:t>
      </w:r>
      <w:r>
        <w:rPr>
          <w:color w:val="FF0000"/>
        </w:rPr>
        <w:t xml:space="preserve"> face cloth with Cotton Flock back</w:t>
      </w:r>
      <w:r w:rsidRPr="004F7B87">
        <w:rPr>
          <w:color w:val="FF0000"/>
        </w:rPr>
        <w:t>]</w:t>
      </w:r>
      <w:r w:rsidR="001F4F83" w:rsidRPr="001F4F83">
        <w:rPr>
          <w:color w:val="FF0000"/>
        </w:rPr>
        <w:t xml:space="preserve"> </w:t>
      </w:r>
      <w:r w:rsidR="001F4F83" w:rsidRPr="004F7B87">
        <w:rPr>
          <w:color w:val="FF0000"/>
        </w:rPr>
        <w:t>[PVC coated fiberglass]</w:t>
      </w:r>
    </w:p>
    <w:p w14:paraId="5B628434" w14:textId="77777777" w:rsidR="00EF588D" w:rsidRPr="0037027E" w:rsidRDefault="00EF588D" w:rsidP="00EF588D">
      <w:pPr>
        <w:pStyle w:val="CMT"/>
      </w:pPr>
      <w:r>
        <w:t>Specifier: Where basis of design specifying is not adequate to control procurement, retain detailed physical properties below and delete the above line A.1.a in this section.</w:t>
      </w:r>
    </w:p>
    <w:p w14:paraId="6D76A0D2" w14:textId="77777777" w:rsidR="00EF588D" w:rsidRPr="004F7B87" w:rsidRDefault="00EF588D" w:rsidP="001F4F83">
      <w:pPr>
        <w:pStyle w:val="PR3"/>
      </w:pPr>
      <w:r w:rsidRPr="004F7B87">
        <w:t>Microbial Resistance, ASTM G21 and ASTM E2180: Pass.</w:t>
      </w:r>
    </w:p>
    <w:p w14:paraId="7B0481A3" w14:textId="77777777" w:rsidR="00EF588D" w:rsidRPr="004F7B87" w:rsidRDefault="00EF588D" w:rsidP="00EF588D">
      <w:pPr>
        <w:pStyle w:val="PR3"/>
      </w:pPr>
      <w:r w:rsidRPr="004F7B87">
        <w:t xml:space="preserve">Thickness:  </w:t>
      </w:r>
      <w:r w:rsidRPr="004F7B87">
        <w:rPr>
          <w:color w:val="FF0000"/>
        </w:rPr>
        <w:t>“X”</w:t>
      </w:r>
      <w:r w:rsidRPr="004F7B87">
        <w:rPr>
          <w:rStyle w:val="IP"/>
        </w:rPr>
        <w:t xml:space="preserve"> inches</w:t>
      </w:r>
      <w:r w:rsidRPr="004F7B87">
        <w:rPr>
          <w:rStyle w:val="SI"/>
        </w:rPr>
        <w:t xml:space="preserve"> (</w:t>
      </w:r>
      <w:r w:rsidRPr="004F7B87">
        <w:rPr>
          <w:rStyle w:val="SI"/>
          <w:color w:val="FF0000"/>
        </w:rPr>
        <w:t>“X”</w:t>
      </w:r>
      <w:r w:rsidRPr="004F7B87">
        <w:rPr>
          <w:rStyle w:val="SI"/>
        </w:rPr>
        <w:t xml:space="preserve"> mm)</w:t>
      </w:r>
      <w:r w:rsidRPr="004F7B87">
        <w:t>.</w:t>
      </w:r>
    </w:p>
    <w:p w14:paraId="76EE3309" w14:textId="77777777" w:rsidR="00EF588D" w:rsidRPr="004F7B87" w:rsidRDefault="00EF588D" w:rsidP="00EF588D">
      <w:pPr>
        <w:pStyle w:val="PR3"/>
      </w:pPr>
      <w:r w:rsidRPr="004F7B87">
        <w:t xml:space="preserve">Weight:  </w:t>
      </w:r>
      <w:r w:rsidRPr="004F7B87">
        <w:rPr>
          <w:color w:val="FF0000"/>
        </w:rPr>
        <w:t>“X”</w:t>
      </w:r>
      <w:r w:rsidRPr="004F7B87">
        <w:t xml:space="preserve"> </w:t>
      </w:r>
      <w:r w:rsidRPr="004F7B87">
        <w:rPr>
          <w:rStyle w:val="IP"/>
        </w:rPr>
        <w:t>oz. / sq. yd.</w:t>
      </w:r>
      <w:r w:rsidRPr="004F7B87">
        <w:rPr>
          <w:rStyle w:val="SI"/>
        </w:rPr>
        <w:t xml:space="preserve"> (</w:t>
      </w:r>
      <w:r w:rsidRPr="004F7B87">
        <w:rPr>
          <w:rStyle w:val="SI"/>
          <w:color w:val="FF0000"/>
        </w:rPr>
        <w:t>“X”</w:t>
      </w:r>
      <w:r w:rsidRPr="004F7B87">
        <w:rPr>
          <w:rStyle w:val="SI"/>
        </w:rPr>
        <w:t xml:space="preserve"> g/sq. m)</w:t>
      </w:r>
      <w:r w:rsidRPr="004F7B87">
        <w:t>.</w:t>
      </w:r>
    </w:p>
    <w:p w14:paraId="2B28E4F8" w14:textId="77777777" w:rsidR="00EF588D" w:rsidRDefault="00EF588D" w:rsidP="00EF588D">
      <w:pPr>
        <w:pStyle w:val="PR3"/>
      </w:pPr>
      <w:r>
        <w:t xml:space="preserve">Room Side </w:t>
      </w:r>
      <w:r w:rsidRPr="004F7B87">
        <w:t>Color: “</w:t>
      </w:r>
      <w:r w:rsidRPr="004F7B87">
        <w:rPr>
          <w:color w:val="FF0000"/>
        </w:rPr>
        <w:t>X”</w:t>
      </w:r>
      <w:r>
        <w:rPr>
          <w:color w:val="FF0000"/>
        </w:rPr>
        <w:t xml:space="preserve"> </w:t>
      </w:r>
      <w:r w:rsidRPr="004F7B87">
        <w:t>(</w:t>
      </w:r>
      <w:r w:rsidRPr="004F7B87">
        <w:rPr>
          <w:color w:val="FF0000"/>
        </w:rPr>
        <w:t>“</w:t>
      </w:r>
      <w:r>
        <w:rPr>
          <w:color w:val="FF0000"/>
        </w:rPr>
        <w:t>product number</w:t>
      </w:r>
      <w:r w:rsidRPr="004F7B87">
        <w:rPr>
          <w:color w:val="FF0000"/>
        </w:rPr>
        <w:t>”</w:t>
      </w:r>
      <w:r>
        <w:t>)</w:t>
      </w:r>
      <w:r w:rsidRPr="004F7B87">
        <w:t>.</w:t>
      </w:r>
    </w:p>
    <w:p w14:paraId="5AE4CBF1" w14:textId="77777777" w:rsidR="00EF588D" w:rsidRPr="004F7B87" w:rsidRDefault="00EF588D" w:rsidP="00EF588D">
      <w:pPr>
        <w:pStyle w:val="PR3"/>
      </w:pPr>
      <w:r>
        <w:t xml:space="preserve">Street Side Color: </w:t>
      </w:r>
      <w:r w:rsidRPr="004F7B87">
        <w:t>“</w:t>
      </w:r>
      <w:r w:rsidRPr="004F7B87">
        <w:rPr>
          <w:color w:val="FF0000"/>
        </w:rPr>
        <w:t>X”</w:t>
      </w:r>
      <w:r>
        <w:t xml:space="preserve"> </w:t>
      </w:r>
      <w:r w:rsidRPr="004F7B87">
        <w:t>.</w:t>
      </w:r>
    </w:p>
    <w:p w14:paraId="62FDE626" w14:textId="77777777" w:rsidR="001F4F83" w:rsidRPr="004F7B87" w:rsidRDefault="001F4F83" w:rsidP="001F4F83">
      <w:pPr>
        <w:pStyle w:val="CMT"/>
      </w:pPr>
      <w:r>
        <w:t>Specifier: Change in color or openness will affect the fenestration properties below.</w:t>
      </w:r>
    </w:p>
    <w:p w14:paraId="1AC16614" w14:textId="77777777" w:rsidR="00E541CB" w:rsidRPr="004F7B87" w:rsidRDefault="00E541CB" w:rsidP="001F4F83">
      <w:pPr>
        <w:pStyle w:val="PR4"/>
      </w:pPr>
      <w:r w:rsidRPr="004F7B87">
        <w:t>Openness Factor: “</w:t>
      </w:r>
      <w:r w:rsidRPr="004F7B87">
        <w:rPr>
          <w:color w:val="FF0000"/>
        </w:rPr>
        <w:t>X”</w:t>
      </w:r>
      <w:r w:rsidRPr="004F7B87">
        <w:t xml:space="preserve"> percent.</w:t>
      </w:r>
    </w:p>
    <w:p w14:paraId="0875C611" w14:textId="77777777" w:rsidR="00E541CB" w:rsidRDefault="00E541CB" w:rsidP="00E541CB">
      <w:pPr>
        <w:pStyle w:val="PR4"/>
      </w:pPr>
      <w:r w:rsidRPr="004F7B87">
        <w:t xml:space="preserve">Light Transmittance Tv: </w:t>
      </w:r>
      <w:r w:rsidRPr="004F7B87">
        <w:rPr>
          <w:color w:val="FF0000"/>
        </w:rPr>
        <w:t>“X”</w:t>
      </w:r>
      <w:r w:rsidRPr="004F7B87">
        <w:t xml:space="preserve"> percent.</w:t>
      </w:r>
    </w:p>
    <w:p w14:paraId="293C3885" w14:textId="77777777" w:rsidR="00E541CB" w:rsidRPr="004F7B87" w:rsidRDefault="00E541CB" w:rsidP="00E541CB">
      <w:pPr>
        <w:pStyle w:val="PR4"/>
      </w:pPr>
      <w:r>
        <w:t xml:space="preserve">Light Reflectance Rv: </w:t>
      </w:r>
      <w:r>
        <w:rPr>
          <w:color w:val="FF0000"/>
        </w:rPr>
        <w:t xml:space="preserve">“X” </w:t>
      </w:r>
      <w:r>
        <w:t>percent.</w:t>
      </w:r>
    </w:p>
    <w:p w14:paraId="0650FE97" w14:textId="77777777" w:rsidR="00E541CB" w:rsidRPr="008A1A85" w:rsidRDefault="00E541CB" w:rsidP="00E541CB">
      <w:pPr>
        <w:pStyle w:val="PR4"/>
        <w:rPr>
          <w:lang w:val="fr-FR"/>
        </w:rPr>
      </w:pPr>
      <w:r w:rsidRPr="008A1A85">
        <w:rPr>
          <w:lang w:val="fr-FR"/>
        </w:rPr>
        <w:t xml:space="preserve">Solar Reflectance Rs: </w:t>
      </w:r>
      <w:r w:rsidRPr="008A1A85">
        <w:rPr>
          <w:color w:val="FF0000"/>
          <w:lang w:val="fr-FR"/>
        </w:rPr>
        <w:t>“X”</w:t>
      </w:r>
      <w:r w:rsidRPr="008A1A85">
        <w:rPr>
          <w:lang w:val="fr-FR"/>
        </w:rPr>
        <w:t xml:space="preserve"> percent.</w:t>
      </w:r>
    </w:p>
    <w:p w14:paraId="6C43AA24" w14:textId="77777777" w:rsidR="00E541CB" w:rsidRPr="004F7B87" w:rsidRDefault="00E541CB" w:rsidP="00E541CB">
      <w:pPr>
        <w:pStyle w:val="PR4"/>
      </w:pPr>
      <w:r w:rsidRPr="004F7B87">
        <w:t xml:space="preserve">Solar Absorption As: </w:t>
      </w:r>
      <w:r w:rsidRPr="004F7B87">
        <w:rPr>
          <w:color w:val="FF0000"/>
        </w:rPr>
        <w:t>“X”</w:t>
      </w:r>
      <w:r w:rsidRPr="004F7B87">
        <w:t xml:space="preserve"> percent. </w:t>
      </w:r>
    </w:p>
    <w:p w14:paraId="7AE30542" w14:textId="77777777" w:rsidR="00E541CB" w:rsidRDefault="00E541CB" w:rsidP="00E541CB">
      <w:pPr>
        <w:pStyle w:val="PR4"/>
      </w:pPr>
      <w:r w:rsidRPr="004F7B87">
        <w:lastRenderedPageBreak/>
        <w:t xml:space="preserve">Solar Transmittance Ts: </w:t>
      </w:r>
      <w:r w:rsidRPr="004F7B87">
        <w:rPr>
          <w:color w:val="FF0000"/>
        </w:rPr>
        <w:t>“X”</w:t>
      </w:r>
      <w:r w:rsidRPr="004F7B87">
        <w:t xml:space="preserve"> percent.</w:t>
      </w:r>
    </w:p>
    <w:p w14:paraId="724DC19D" w14:textId="77777777" w:rsidR="00E541CB" w:rsidRPr="008A1A85" w:rsidRDefault="00E541CB" w:rsidP="00E541CB">
      <w:pPr>
        <w:pStyle w:val="PR4"/>
        <w:rPr>
          <w:lang w:val="fr-FR"/>
        </w:rPr>
      </w:pPr>
      <w:r w:rsidRPr="008A1A85">
        <w:rPr>
          <w:lang w:val="fr-FR"/>
        </w:rPr>
        <w:t xml:space="preserve">Commercial SHGC % Improvement: </w:t>
      </w:r>
      <w:r w:rsidRPr="008A1A85">
        <w:rPr>
          <w:color w:val="FF0000"/>
          <w:lang w:val="fr-FR"/>
        </w:rPr>
        <w:t xml:space="preserve">“X” </w:t>
      </w:r>
      <w:r w:rsidRPr="008A1A85">
        <w:rPr>
          <w:lang w:val="fr-FR"/>
        </w:rPr>
        <w:t>percent.</w:t>
      </w:r>
    </w:p>
    <w:p w14:paraId="489C6CAE" w14:textId="77777777" w:rsidR="00FA39F0" w:rsidRDefault="00053979" w:rsidP="00FA39F0">
      <w:pPr>
        <w:pStyle w:val="ART"/>
      </w:pPr>
      <w:r>
        <w:t xml:space="preserve">ROLLER SHADE OPERATING </w:t>
      </w:r>
      <w:r w:rsidR="003E777A">
        <w:t>UNITS</w:t>
      </w:r>
    </w:p>
    <w:p w14:paraId="340218B7" w14:textId="77777777" w:rsidR="00053979" w:rsidRDefault="00053979" w:rsidP="00053979">
      <w:pPr>
        <w:pStyle w:val="PR1"/>
      </w:pPr>
      <w:r>
        <w:t xml:space="preserve">Fabricators: Subject to compliance with requirements, provide </w:t>
      </w:r>
      <w:r w:rsidR="00484D38">
        <w:t>roller window shade</w:t>
      </w:r>
      <w:r w:rsidR="003E777A">
        <w:t xml:space="preserve"> units</w:t>
      </w:r>
      <w:r>
        <w:t xml:space="preserve"> fabricated by one of the following:</w:t>
      </w:r>
    </w:p>
    <w:p w14:paraId="2FC4A6DF" w14:textId="3AC21926" w:rsidR="00053979" w:rsidRDefault="00053979" w:rsidP="00053979">
      <w:pPr>
        <w:pStyle w:val="PR2"/>
        <w:rPr>
          <w:color w:val="FF0000"/>
        </w:rPr>
      </w:pPr>
      <w:r w:rsidRPr="00375C55">
        <w:rPr>
          <w:color w:val="FF0000"/>
        </w:rPr>
        <w:t>&lt;</w:t>
      </w:r>
      <w:r w:rsidRPr="00375C55">
        <w:rPr>
          <w:b/>
          <w:color w:val="FF0000"/>
        </w:rPr>
        <w:t xml:space="preserve">Insert </w:t>
      </w:r>
      <w:r w:rsidR="001F4F83">
        <w:rPr>
          <w:b/>
          <w:color w:val="FF0000"/>
        </w:rPr>
        <w:t xml:space="preserve">approved </w:t>
      </w:r>
      <w:r w:rsidRPr="00375C55">
        <w:rPr>
          <w:b/>
          <w:color w:val="FF0000"/>
        </w:rPr>
        <w:t>fabricator</w:t>
      </w:r>
      <w:r w:rsidRPr="00375C55">
        <w:rPr>
          <w:color w:val="FF0000"/>
        </w:rPr>
        <w:t>&gt;</w:t>
      </w:r>
    </w:p>
    <w:p w14:paraId="7224EB3B" w14:textId="43F1F30F" w:rsidR="00375C55" w:rsidRPr="00375C55" w:rsidRDefault="00375C55" w:rsidP="00375C55">
      <w:pPr>
        <w:pStyle w:val="PR2"/>
        <w:rPr>
          <w:color w:val="FF0000"/>
        </w:rPr>
      </w:pPr>
      <w:r w:rsidRPr="00375C55">
        <w:rPr>
          <w:color w:val="FF0000"/>
        </w:rPr>
        <w:t>&lt;</w:t>
      </w:r>
      <w:r w:rsidRPr="00375C55">
        <w:rPr>
          <w:b/>
          <w:color w:val="FF0000"/>
        </w:rPr>
        <w:t xml:space="preserve">Insert </w:t>
      </w:r>
      <w:r w:rsidR="001F4F83">
        <w:rPr>
          <w:b/>
          <w:color w:val="FF0000"/>
        </w:rPr>
        <w:t xml:space="preserve">approved </w:t>
      </w:r>
      <w:r w:rsidRPr="00375C55">
        <w:rPr>
          <w:b/>
          <w:color w:val="FF0000"/>
        </w:rPr>
        <w:t>fabricator</w:t>
      </w:r>
      <w:r w:rsidRPr="00375C55">
        <w:rPr>
          <w:color w:val="FF0000"/>
        </w:rPr>
        <w:t>&gt;</w:t>
      </w:r>
    </w:p>
    <w:p w14:paraId="72F312CB" w14:textId="783440DC" w:rsidR="00375C55" w:rsidRPr="00375C55" w:rsidRDefault="00375C55" w:rsidP="00C31E88">
      <w:pPr>
        <w:pStyle w:val="PR2"/>
        <w:rPr>
          <w:color w:val="FF0000"/>
        </w:rPr>
      </w:pPr>
      <w:r w:rsidRPr="00375C55">
        <w:rPr>
          <w:color w:val="FF0000"/>
        </w:rPr>
        <w:t>&lt;</w:t>
      </w:r>
      <w:r w:rsidRPr="00375C55">
        <w:rPr>
          <w:b/>
          <w:color w:val="FF0000"/>
        </w:rPr>
        <w:t xml:space="preserve">Insert </w:t>
      </w:r>
      <w:r w:rsidR="001F4F83">
        <w:rPr>
          <w:b/>
          <w:color w:val="FF0000"/>
        </w:rPr>
        <w:t xml:space="preserve">approved </w:t>
      </w:r>
      <w:r w:rsidRPr="00375C55">
        <w:rPr>
          <w:b/>
          <w:color w:val="FF0000"/>
        </w:rPr>
        <w:t>fabricator</w:t>
      </w:r>
      <w:r w:rsidRPr="00375C55">
        <w:rPr>
          <w:color w:val="FF0000"/>
        </w:rPr>
        <w:t>&gt;</w:t>
      </w:r>
    </w:p>
    <w:p w14:paraId="6178F8D7" w14:textId="77777777" w:rsidR="00DE681C" w:rsidRDefault="00DE681C" w:rsidP="00DE681C">
      <w:pPr>
        <w:pStyle w:val="PR1"/>
      </w:pPr>
      <w:r>
        <w:t xml:space="preserve">Product Safety Standard: Provide roller </w:t>
      </w:r>
      <w:r w:rsidR="003E777A">
        <w:t xml:space="preserve">window </w:t>
      </w:r>
      <w:r>
        <w:t>shade</w:t>
      </w:r>
      <w:r w:rsidR="003E777A">
        <w:t xml:space="preserve"> units</w:t>
      </w:r>
      <w:r>
        <w:t xml:space="preserve"> fabricated per WCMA A 100.1 requirements for chain-loop devices, lead content, and warning labels.</w:t>
      </w:r>
    </w:p>
    <w:p w14:paraId="78EF4D3C" w14:textId="34857604" w:rsidR="00FA39F0" w:rsidRDefault="00FA39F0" w:rsidP="00FA39F0">
      <w:pPr>
        <w:pStyle w:val="PR1"/>
      </w:pPr>
      <w:r>
        <w:t xml:space="preserve">Rollers: Extruded aluminum or corrosion-resistant steel tubes sized to accommodate roller operating mechanisms and </w:t>
      </w:r>
      <w:r w:rsidR="00C55C0B">
        <w:t>specified</w:t>
      </w:r>
      <w:r w:rsidR="000C0B03">
        <w:t xml:space="preserve"> </w:t>
      </w:r>
      <w:r w:rsidR="0043669A">
        <w:t>Shade</w:t>
      </w:r>
      <w:r w:rsidR="000C0B03">
        <w:t xml:space="preserve">s without deflection. Equip with permanently-lubricated drive-end and idle-end assemblies configured to allow removal of </w:t>
      </w:r>
      <w:r w:rsidR="0043669A">
        <w:t>Shade</w:t>
      </w:r>
      <w:r w:rsidR="000C0B03">
        <w:t>s for servicing.</w:t>
      </w:r>
    </w:p>
    <w:p w14:paraId="0F72DDAD" w14:textId="77777777" w:rsidR="000C0B03" w:rsidRPr="000C0B03" w:rsidRDefault="000C0B03" w:rsidP="00F0557C">
      <w:pPr>
        <w:pStyle w:val="PR2"/>
        <w:spacing w:before="240"/>
      </w:pPr>
      <w:r>
        <w:t xml:space="preserve">Roller Drive-End Location: </w:t>
      </w:r>
      <w:r w:rsidRPr="00375C55">
        <w:rPr>
          <w:color w:val="FF0000"/>
        </w:rPr>
        <w:t>[Right side of interior face] [Left side of interior face] [As indicated on Drawings]</w:t>
      </w:r>
      <w:r w:rsidR="00804B87" w:rsidRPr="00375C55">
        <w:rPr>
          <w:color w:val="FF0000"/>
        </w:rPr>
        <w:t xml:space="preserve"> [As scheduled]</w:t>
      </w:r>
      <w:r w:rsidRPr="00375C55">
        <w:rPr>
          <w:color w:val="FF0000"/>
        </w:rPr>
        <w:t>.</w:t>
      </w:r>
    </w:p>
    <w:p w14:paraId="44AEF875" w14:textId="7E8E83BD" w:rsidR="000C0B03" w:rsidRPr="000C0B03" w:rsidRDefault="000C0B03" w:rsidP="000C0B03">
      <w:pPr>
        <w:pStyle w:val="PR2"/>
      </w:pPr>
      <w:r w:rsidRPr="000C0B03">
        <w:t xml:space="preserve">Direction of Shade Roll: </w:t>
      </w:r>
      <w:r w:rsidRPr="00375C55">
        <w:rPr>
          <w:color w:val="FF0000"/>
        </w:rPr>
        <w:t>[Regular, from exterior face of roller] [Reverse, from interior face of roller].</w:t>
      </w:r>
    </w:p>
    <w:p w14:paraId="077E8CB4" w14:textId="2509198C" w:rsidR="000C0B03" w:rsidRPr="000C0B03" w:rsidRDefault="000C0B03" w:rsidP="000C0B03">
      <w:pPr>
        <w:pStyle w:val="PR2"/>
      </w:pPr>
      <w:r w:rsidRPr="000C0B03">
        <w:t>Shade-to-Roller Attachment:</w:t>
      </w:r>
      <w:r>
        <w:t xml:space="preserve"> </w:t>
      </w:r>
      <w:r w:rsidRPr="000C0B03">
        <w:t xml:space="preserve"> </w:t>
      </w:r>
      <w:r w:rsidR="00484D38">
        <w:t>Fabricator's</w:t>
      </w:r>
      <w:r w:rsidRPr="000C0B03">
        <w:t xml:space="preserve"> standard method.</w:t>
      </w:r>
    </w:p>
    <w:p w14:paraId="1CE893F5" w14:textId="1B307434" w:rsidR="00123E33" w:rsidRPr="00123E33" w:rsidRDefault="00123E33" w:rsidP="00123E33">
      <w:pPr>
        <w:pStyle w:val="CMT"/>
      </w:pPr>
      <w:r>
        <w:t>Specifier: Retain one of "Operating Mechanisms" Paragraphs below</w:t>
      </w:r>
      <w:r w:rsidR="001F4F83">
        <w:t xml:space="preserve"> for either manual or motorized shade systems.</w:t>
      </w:r>
    </w:p>
    <w:p w14:paraId="2180EB2F" w14:textId="77777777" w:rsidR="0020018C" w:rsidRDefault="0020018C" w:rsidP="0020018C">
      <w:pPr>
        <w:pStyle w:val="PR1"/>
      </w:pPr>
      <w:r>
        <w:t>Crank-and-Gear Operating Mechanisms: Sealed gearbox drive system controlled by crank handle.</w:t>
      </w:r>
    </w:p>
    <w:p w14:paraId="69CB20FF" w14:textId="77777777" w:rsidR="0020018C" w:rsidRPr="0020018C" w:rsidRDefault="0020018C" w:rsidP="0020018C">
      <w:pPr>
        <w:pStyle w:val="PR2"/>
        <w:spacing w:before="240"/>
      </w:pPr>
      <w:r w:rsidRPr="0020018C">
        <w:t xml:space="preserve">Crank-Handle Type: </w:t>
      </w:r>
      <w:r w:rsidRPr="00375C55">
        <w:rPr>
          <w:color w:val="FF0000"/>
        </w:rPr>
        <w:t>[Detachable] [Permanently mounted].</w:t>
      </w:r>
    </w:p>
    <w:p w14:paraId="30BDB5F2" w14:textId="6419F40B" w:rsidR="0020018C" w:rsidRPr="0020018C" w:rsidRDefault="0020018C" w:rsidP="0020018C">
      <w:pPr>
        <w:pStyle w:val="PR2"/>
      </w:pPr>
      <w:r w:rsidRPr="0020018C">
        <w:t xml:space="preserve">Crank-Handle Length: </w:t>
      </w:r>
      <w:r w:rsidRPr="00375C55">
        <w:rPr>
          <w:color w:val="FF0000"/>
        </w:rPr>
        <w:t>[As required to mount at 48 inches above finished floor] [As indicated on Drawings].</w:t>
      </w:r>
    </w:p>
    <w:p w14:paraId="78F9E08C" w14:textId="77777777" w:rsidR="0020018C" w:rsidRDefault="0020018C" w:rsidP="0020018C">
      <w:pPr>
        <w:pStyle w:val="PR1"/>
      </w:pPr>
      <w:r>
        <w:t>Chain-and-Clutch Operating Mechanisms: With continuous-loop bead chain and clutch that stops shade movement when bead chain is released; with upper and lower limit stops; permanently adjusted and lubricated.</w:t>
      </w:r>
    </w:p>
    <w:p w14:paraId="252860AF" w14:textId="77777777" w:rsidR="0020018C" w:rsidRPr="0020018C" w:rsidRDefault="0020018C" w:rsidP="0020018C">
      <w:pPr>
        <w:pStyle w:val="PR2"/>
        <w:spacing w:before="240"/>
      </w:pPr>
      <w:r w:rsidRPr="0020018C">
        <w:t>Bead Chains:</w:t>
      </w:r>
      <w:r>
        <w:t xml:space="preserve"> </w:t>
      </w:r>
      <w:r w:rsidRPr="0020018C">
        <w:t xml:space="preserve"> </w:t>
      </w:r>
      <w:r w:rsidR="00484D38">
        <w:t>Fabricator's</w:t>
      </w:r>
      <w:r w:rsidRPr="0020018C">
        <w:t xml:space="preserve"> standard.</w:t>
      </w:r>
    </w:p>
    <w:p w14:paraId="1911DCF0" w14:textId="77777777" w:rsidR="0020018C" w:rsidRPr="0020018C" w:rsidRDefault="0020018C" w:rsidP="0020018C">
      <w:pPr>
        <w:pStyle w:val="PR3"/>
        <w:spacing w:before="240"/>
      </w:pPr>
      <w:r w:rsidRPr="0020018C">
        <w:t xml:space="preserve">Loop Length: </w:t>
      </w:r>
      <w:r w:rsidRPr="00375C55">
        <w:rPr>
          <w:color w:val="FF0000"/>
        </w:rPr>
        <w:t>[Full length of roller shade] [As indicated on Drawings].</w:t>
      </w:r>
    </w:p>
    <w:p w14:paraId="5D55A1FA" w14:textId="77777777" w:rsidR="0020018C" w:rsidRPr="0020018C" w:rsidRDefault="0020018C" w:rsidP="0020018C">
      <w:pPr>
        <w:pStyle w:val="PR3"/>
      </w:pPr>
      <w:r w:rsidRPr="0020018C">
        <w:t xml:space="preserve">Chain-Retainer Type: </w:t>
      </w:r>
      <w:r w:rsidRPr="00375C55">
        <w:rPr>
          <w:color w:val="FF0000"/>
        </w:rPr>
        <w:t>[Clip, jamb mount] [Chain tensioner, jamb mounted] [Chain tensioner, sill mounted].</w:t>
      </w:r>
    </w:p>
    <w:p w14:paraId="3933D5E7" w14:textId="77777777" w:rsidR="0020018C" w:rsidRDefault="0020018C" w:rsidP="0020018C">
      <w:pPr>
        <w:pStyle w:val="PR2"/>
        <w:spacing w:before="240"/>
      </w:pPr>
      <w:r>
        <w:t xml:space="preserve">Spring Lift-Assist Mechanisms: </w:t>
      </w:r>
      <w:r w:rsidR="00484D38">
        <w:t>Fabricator's</w:t>
      </w:r>
      <w:r>
        <w:t xml:space="preserve"> standard for balancing roller shade weight and for lifting heavy roller shades.</w:t>
      </w:r>
    </w:p>
    <w:p w14:paraId="14A1CFD8" w14:textId="776BF569" w:rsidR="0020018C" w:rsidRDefault="0020018C" w:rsidP="0020018C">
      <w:pPr>
        <w:pStyle w:val="PR3"/>
        <w:spacing w:before="240"/>
      </w:pPr>
      <w:r w:rsidRPr="0020018C">
        <w:t xml:space="preserve">Provide for </w:t>
      </w:r>
      <w:r w:rsidR="00375C55">
        <w:t>S</w:t>
      </w:r>
      <w:r w:rsidRPr="0020018C">
        <w:t xml:space="preserve">hades </w:t>
      </w:r>
      <w:r w:rsidR="00123E33">
        <w:t>of size and weight as</w:t>
      </w:r>
      <w:r>
        <w:t xml:space="preserve"> recommended by </w:t>
      </w:r>
      <w:r w:rsidR="00484D38">
        <w:t>fabricator</w:t>
      </w:r>
      <w:r>
        <w:t>.</w:t>
      </w:r>
    </w:p>
    <w:p w14:paraId="1EAF4B8A" w14:textId="77777777" w:rsidR="00DE681C" w:rsidRDefault="00DE681C" w:rsidP="00DE681C">
      <w:pPr>
        <w:pStyle w:val="PR1"/>
      </w:pPr>
      <w:r>
        <w:t xml:space="preserve">Motorized Operating System: </w:t>
      </w:r>
    </w:p>
    <w:p w14:paraId="45F1BE35" w14:textId="77777777" w:rsidR="00DE681C" w:rsidRPr="006F7111" w:rsidRDefault="00DE681C" w:rsidP="00DE681C">
      <w:pPr>
        <w:pStyle w:val="PR2"/>
        <w:spacing w:before="240"/>
      </w:pPr>
      <w:r w:rsidRPr="006F7111">
        <w:t xml:space="preserve">Electrical Components, Devices, and Accessories:  Listed and labeled </w:t>
      </w:r>
      <w:r>
        <w:t>per</w:t>
      </w:r>
      <w:r w:rsidRPr="006F7111">
        <w:t xml:space="preserve"> NFPA 70, by a qualified testing agency, and marked for intended location and application.</w:t>
      </w:r>
    </w:p>
    <w:p w14:paraId="661ABF42" w14:textId="77777777" w:rsidR="00DE681C" w:rsidRDefault="00DE681C" w:rsidP="00DE681C">
      <w:pPr>
        <w:pStyle w:val="PR2"/>
        <w:outlineLvl w:val="9"/>
      </w:pPr>
      <w:r>
        <w:lastRenderedPageBreak/>
        <w:t xml:space="preserve">Electric Motor:  </w:t>
      </w:r>
      <w:r w:rsidR="00484D38">
        <w:t>Fabricator's</w:t>
      </w:r>
      <w:r w:rsidRPr="009A1822">
        <w:t xml:space="preserve"> standard</w:t>
      </w:r>
      <w:r>
        <w:t xml:space="preserve"> roller-enclosed tubular motor, sized as required to operate roller shades indicated.</w:t>
      </w:r>
    </w:p>
    <w:p w14:paraId="2B28362C" w14:textId="1BD3B64E" w:rsidR="00DE681C" w:rsidRPr="00020484" w:rsidRDefault="00DE681C" w:rsidP="00DE681C">
      <w:pPr>
        <w:pStyle w:val="PR3"/>
        <w:spacing w:before="240"/>
      </w:pPr>
      <w:r w:rsidRPr="00020484">
        <w:t>Electrical</w:t>
      </w:r>
      <w:r w:rsidR="00375C55">
        <w:t xml:space="preserve"> </w:t>
      </w:r>
      <w:r w:rsidRPr="00020484">
        <w:t>Characteristics:</w:t>
      </w:r>
      <w:r w:rsidR="00375C55">
        <w:t xml:space="preserve"> </w:t>
      </w:r>
      <w:r w:rsidRPr="00375C55">
        <w:rPr>
          <w:color w:val="FF0000"/>
        </w:rPr>
        <w:t>[110-V ac]</w:t>
      </w:r>
      <w:r w:rsidR="00375C55">
        <w:rPr>
          <w:color w:val="FF0000"/>
        </w:rPr>
        <w:t xml:space="preserve"> </w:t>
      </w:r>
      <w:r w:rsidRPr="00375C55">
        <w:rPr>
          <w:color w:val="FF0000"/>
        </w:rPr>
        <w:t>[220-V ac] [24-V dc] [12-V dc] [Solar-powered dc].</w:t>
      </w:r>
    </w:p>
    <w:p w14:paraId="40B2FEBD" w14:textId="77777777" w:rsidR="00DE681C" w:rsidRPr="00A23E79" w:rsidRDefault="00DE681C" w:rsidP="00DE681C">
      <w:pPr>
        <w:pStyle w:val="PR2"/>
        <w:spacing w:before="240"/>
      </w:pPr>
      <w:r w:rsidRPr="00A23E79">
        <w:t xml:space="preserve">Remote Control: Electric controls with NEMA ICS 6, Type 1 enclosure for </w:t>
      </w:r>
      <w:r w:rsidRPr="00375C55">
        <w:rPr>
          <w:color w:val="FF0000"/>
        </w:rPr>
        <w:t>[surface] [flush]</w:t>
      </w:r>
      <w:r>
        <w:t xml:space="preserve"> mounting.</w:t>
      </w:r>
    </w:p>
    <w:p w14:paraId="2DE380D0" w14:textId="77777777" w:rsidR="00DE681C" w:rsidRDefault="00DE681C" w:rsidP="00DE681C">
      <w:pPr>
        <w:pStyle w:val="CMT"/>
      </w:pPr>
      <w:r>
        <w:t>Retain one or more of first eight subparagraphs below and edit to suit Project.</w:t>
      </w:r>
    </w:p>
    <w:p w14:paraId="0BD17179" w14:textId="77777777" w:rsidR="00DE681C" w:rsidRDefault="00DE681C" w:rsidP="00DE681C">
      <w:pPr>
        <w:pStyle w:val="PR3"/>
        <w:spacing w:before="240"/>
      </w:pPr>
      <w:r>
        <w:t xml:space="preserve">Keyed Control Station: Keyed, </w:t>
      </w:r>
      <w:r w:rsidRPr="00A23E79">
        <w:t>momentary</w:t>
      </w:r>
      <w:r>
        <w:t>-contact, three-position, switch-operated control station. Provide two keys per station.</w:t>
      </w:r>
    </w:p>
    <w:p w14:paraId="7CFAF47D" w14:textId="77777777" w:rsidR="00DE681C" w:rsidRDefault="00DE681C" w:rsidP="00DE681C">
      <w:pPr>
        <w:pStyle w:val="PR3"/>
      </w:pPr>
      <w:r>
        <w:t xml:space="preserve">Individual Switch Control Station:  </w:t>
      </w:r>
      <w:r w:rsidRPr="00A23E79">
        <w:t>Momentary</w:t>
      </w:r>
      <w:r>
        <w:t>-contact, wall-switch-operated control station.</w:t>
      </w:r>
    </w:p>
    <w:p w14:paraId="42824ED4" w14:textId="77777777" w:rsidR="00DE681C" w:rsidRDefault="00DE681C" w:rsidP="00DE681C">
      <w:pPr>
        <w:pStyle w:val="PR3"/>
        <w:outlineLvl w:val="9"/>
      </w:pPr>
      <w:r>
        <w:t xml:space="preserve">Group Control Station:  </w:t>
      </w:r>
      <w:r w:rsidRPr="00A23E79">
        <w:t>Momentary</w:t>
      </w:r>
      <w:r>
        <w:t>-contact, three-position, rocker-style, wall-switch-operated control station for single-switch group control.</w:t>
      </w:r>
    </w:p>
    <w:p w14:paraId="1C16F8C1" w14:textId="77777777" w:rsidR="00DE681C" w:rsidRDefault="00DE681C" w:rsidP="00DE681C">
      <w:pPr>
        <w:pStyle w:val="PR3"/>
      </w:pPr>
      <w:r>
        <w:t xml:space="preserve">Individual/Group Control Station:  </w:t>
      </w:r>
      <w:r w:rsidRPr="00A23E79">
        <w:t>Momentary</w:t>
      </w:r>
      <w:r>
        <w:t>-contact, three-position, rocker-style, wall-switch-operated control station for individual and group control.</w:t>
      </w:r>
    </w:p>
    <w:p w14:paraId="3851C082" w14:textId="77777777" w:rsidR="00DE681C" w:rsidRDefault="00DE681C" w:rsidP="00DE681C">
      <w:pPr>
        <w:pStyle w:val="PR3"/>
      </w:pPr>
      <w:r>
        <w:t>Sun Sensor Control: Adjustable system consisting of digital displays detecting sun intensity and responding by automatically adjusting shades.</w:t>
      </w:r>
    </w:p>
    <w:p w14:paraId="3352FE23" w14:textId="77777777" w:rsidR="00DE681C" w:rsidRDefault="00DE681C" w:rsidP="00DE681C">
      <w:pPr>
        <w:pStyle w:val="PR3"/>
        <w:outlineLvl w:val="9"/>
      </w:pPr>
      <w:r w:rsidRPr="00A23E79">
        <w:t xml:space="preserve">Timer Control: Clock timer, </w:t>
      </w:r>
      <w:r w:rsidRPr="00375C55">
        <w:rPr>
          <w:color w:val="FF0000"/>
        </w:rPr>
        <w:t>[24-hour] [seven-day]</w:t>
      </w:r>
      <w:r w:rsidRPr="00A23E79">
        <w:t xml:space="preserve"> progr</w:t>
      </w:r>
      <w:r>
        <w:t>ammable.</w:t>
      </w:r>
    </w:p>
    <w:p w14:paraId="11EC666D" w14:textId="77777777" w:rsidR="00DE681C" w:rsidRDefault="00DE681C" w:rsidP="00DE681C">
      <w:pPr>
        <w:pStyle w:val="PR3"/>
      </w:pPr>
      <w:r>
        <w:t>Microprocessor Control: Electronic programmable means for setting, changing, and adjusting control features.</w:t>
      </w:r>
    </w:p>
    <w:p w14:paraId="352211AE" w14:textId="77777777" w:rsidR="00DE681C" w:rsidRDefault="00DE681C" w:rsidP="00DE681C">
      <w:pPr>
        <w:pStyle w:val="PR3"/>
      </w:pPr>
      <w:r>
        <w:t xml:space="preserve">Color:  </w:t>
      </w:r>
      <w:r w:rsidRPr="00A23E79">
        <w:t>As selected by Architect from manufacturer's full range</w:t>
      </w:r>
      <w:r>
        <w:t>.</w:t>
      </w:r>
    </w:p>
    <w:p w14:paraId="770D0EE2" w14:textId="77777777" w:rsidR="00DE681C" w:rsidRDefault="00DE681C" w:rsidP="00DE681C">
      <w:pPr>
        <w:pStyle w:val="PR1"/>
      </w:pPr>
      <w:r>
        <w:t>Roller-Coupling Assemblies: Designed to join up to three inline rollers operated by one roller drive-end assembly.</w:t>
      </w:r>
    </w:p>
    <w:p w14:paraId="4B00E9AA" w14:textId="77777777" w:rsidR="00FA39F0" w:rsidRDefault="00FA39F0" w:rsidP="00FA39F0">
      <w:pPr>
        <w:pStyle w:val="PR1"/>
      </w:pPr>
      <w:r>
        <w:t>Mounting Hardware:</w:t>
      </w:r>
      <w:r w:rsidR="00123E33">
        <w:t xml:space="preserve"> </w:t>
      </w:r>
      <w:r w:rsidR="00123E33" w:rsidRPr="00375C55">
        <w:rPr>
          <w:color w:val="FF0000"/>
        </w:rPr>
        <w:t>[Extended] [Slim profile] [Manufacturer's standard]</w:t>
      </w:r>
      <w:r w:rsidR="00123E33">
        <w:t xml:space="preserve"> brackets or endcaps, corrosion resistant and compatible with roller assembly, operating mechanism, installation accessories, and mounting location and conditions.</w:t>
      </w:r>
    </w:p>
    <w:p w14:paraId="7D0132DB" w14:textId="77777777" w:rsidR="00375C55" w:rsidRDefault="00375C55" w:rsidP="00375C55">
      <w:pPr>
        <w:pStyle w:val="PR1"/>
      </w:pPr>
      <w:r>
        <w:t>Shade Bottom:</w:t>
      </w:r>
    </w:p>
    <w:p w14:paraId="3208F458" w14:textId="77777777" w:rsidR="00375C55" w:rsidRDefault="00375C55" w:rsidP="00375C55">
      <w:pPr>
        <w:pStyle w:val="PR2"/>
      </w:pPr>
      <w:r>
        <w:t>(Hem) Bar: Steel or extruded aluminum.</w:t>
      </w:r>
    </w:p>
    <w:p w14:paraId="1C92A651" w14:textId="77777777" w:rsidR="00375C55" w:rsidRDefault="00375C55" w:rsidP="00375C55">
      <w:pPr>
        <w:pStyle w:val="PR3"/>
        <w:spacing w:before="240"/>
      </w:pPr>
      <w:r>
        <w:t xml:space="preserve">Color and Finish of </w:t>
      </w:r>
      <w:r w:rsidRPr="007767DB">
        <w:rPr>
          <w:color w:val="FF0000"/>
        </w:rPr>
        <w:t xml:space="preserve">[Exposed] </w:t>
      </w:r>
      <w:r>
        <w:t xml:space="preserve">Bottom Bar:  </w:t>
      </w:r>
      <w:r w:rsidRPr="00123E33">
        <w:t xml:space="preserve">As selected by Architect from </w:t>
      </w:r>
      <w:r>
        <w:t>fabricator's</w:t>
      </w:r>
      <w:r w:rsidRPr="00123E33">
        <w:t xml:space="preserve"> full range</w:t>
      </w:r>
      <w:r>
        <w:t>.</w:t>
      </w:r>
    </w:p>
    <w:p w14:paraId="399323DF" w14:textId="77777777" w:rsidR="00B41CD1" w:rsidRDefault="00B41CD1" w:rsidP="00B41CD1">
      <w:pPr>
        <w:pStyle w:val="PR1"/>
      </w:pPr>
      <w:r>
        <w:t>Installation Accessories:</w:t>
      </w:r>
    </w:p>
    <w:p w14:paraId="5CD3F0D6" w14:textId="77777777" w:rsidR="00B41CD1" w:rsidRDefault="00B41CD1" w:rsidP="00B41CD1">
      <w:pPr>
        <w:pStyle w:val="CMT"/>
      </w:pPr>
      <w:r>
        <w:t xml:space="preserve">Retain "Front Fascia" or "Exposed Headbox" Subparagraph below for exposed roller enclosures. </w:t>
      </w:r>
    </w:p>
    <w:p w14:paraId="49CB1EE1" w14:textId="77777777" w:rsidR="00B41CD1" w:rsidRDefault="00B41CD1" w:rsidP="00375C55">
      <w:pPr>
        <w:pStyle w:val="PR2"/>
        <w:spacing w:before="240"/>
      </w:pPr>
      <w:r>
        <w:t>Front Fascia: Aluminum extrusion that conceals front and underside of roller and operating mechanism and attaches to roller endcaps without exposed fasteners.</w:t>
      </w:r>
    </w:p>
    <w:p w14:paraId="106C6F1D" w14:textId="77777777" w:rsidR="00B41CD1" w:rsidRPr="00B41CD1" w:rsidRDefault="00B41CD1" w:rsidP="00B41CD1">
      <w:pPr>
        <w:pStyle w:val="PR3"/>
        <w:spacing w:before="240"/>
      </w:pPr>
      <w:r w:rsidRPr="00B41CD1">
        <w:t xml:space="preserve">Shape: </w:t>
      </w:r>
      <w:r w:rsidR="005F4CE2" w:rsidRPr="00375C55">
        <w:rPr>
          <w:color w:val="FF0000"/>
        </w:rPr>
        <w:t>[</w:t>
      </w:r>
      <w:r w:rsidR="00484D38" w:rsidRPr="00375C55">
        <w:rPr>
          <w:color w:val="FF0000"/>
        </w:rPr>
        <w:t>Fabricator's</w:t>
      </w:r>
      <w:r w:rsidR="005F4CE2" w:rsidRPr="00375C55">
        <w:rPr>
          <w:color w:val="FF0000"/>
        </w:rPr>
        <w:t xml:space="preserve"> Standard] </w:t>
      </w:r>
      <w:r w:rsidRPr="00375C55">
        <w:rPr>
          <w:color w:val="FF0000"/>
        </w:rPr>
        <w:t>[L-shaped] [Curved].</w:t>
      </w:r>
    </w:p>
    <w:p w14:paraId="2AEF690E" w14:textId="337CD7E4" w:rsidR="00B41CD1" w:rsidRPr="00B41CD1" w:rsidRDefault="00B41CD1" w:rsidP="00B41CD1">
      <w:pPr>
        <w:pStyle w:val="PR3"/>
      </w:pPr>
      <w:r>
        <w:t xml:space="preserve">Height: </w:t>
      </w:r>
      <w:r w:rsidR="00484D38">
        <w:t>Fabricator's</w:t>
      </w:r>
      <w:r>
        <w:t xml:space="preserve"> standard height required to conceal roller and </w:t>
      </w:r>
      <w:r w:rsidR="00375C55">
        <w:t>Shade</w:t>
      </w:r>
      <w:r>
        <w:t xml:space="preserve"> </w:t>
      </w:r>
      <w:r w:rsidRPr="00B41CD1">
        <w:t xml:space="preserve">assembly when shade is fully open, but not less than </w:t>
      </w:r>
      <w:r w:rsidRPr="0043669A">
        <w:rPr>
          <w:color w:val="FF0000"/>
        </w:rPr>
        <w:t>[</w:t>
      </w:r>
      <w:r w:rsidRPr="0043669A">
        <w:rPr>
          <w:rStyle w:val="IP"/>
          <w:color w:val="FF0000"/>
        </w:rPr>
        <w:t>3 inches</w:t>
      </w:r>
      <w:r w:rsidRPr="0043669A">
        <w:rPr>
          <w:rStyle w:val="SI"/>
          <w:color w:val="FF0000"/>
        </w:rPr>
        <w:t xml:space="preserve"> (76 mm)</w:t>
      </w:r>
      <w:r w:rsidRPr="0043669A">
        <w:rPr>
          <w:color w:val="FF0000"/>
        </w:rPr>
        <w:t>]</w:t>
      </w:r>
      <w:r w:rsidR="005F4CE2" w:rsidRPr="0043669A">
        <w:rPr>
          <w:color w:val="FF0000"/>
        </w:rPr>
        <w:t xml:space="preserve"> [height indicated on Drawings]</w:t>
      </w:r>
      <w:r w:rsidRPr="0043669A">
        <w:rPr>
          <w:color w:val="FF0000"/>
        </w:rPr>
        <w:t>.</w:t>
      </w:r>
    </w:p>
    <w:p w14:paraId="3D9DF66F" w14:textId="77777777" w:rsidR="00B41CD1" w:rsidRDefault="00B41CD1" w:rsidP="00B41CD1">
      <w:pPr>
        <w:pStyle w:val="CMT"/>
      </w:pPr>
      <w:r>
        <w:t>Retain "Exposed Headbox" Subparagraph for light-blocking shades.</w:t>
      </w:r>
    </w:p>
    <w:p w14:paraId="7003CA93" w14:textId="77777777" w:rsidR="00B41CD1" w:rsidRDefault="00B41CD1" w:rsidP="00B41CD1">
      <w:pPr>
        <w:pStyle w:val="PR2"/>
        <w:spacing w:before="240"/>
      </w:pPr>
      <w:r>
        <w:lastRenderedPageBreak/>
        <w:t>Exposed Headbox: Rectangular, extruded-aluminum enclosure including front fascia, top and back covers, endcaps, and removable bottom closure.</w:t>
      </w:r>
    </w:p>
    <w:p w14:paraId="5C7F69D4" w14:textId="39BE60E8" w:rsidR="00B41CD1" w:rsidRPr="00B41CD1" w:rsidRDefault="00B41CD1" w:rsidP="00B41CD1">
      <w:pPr>
        <w:pStyle w:val="PR3"/>
        <w:spacing w:before="240"/>
      </w:pPr>
      <w:r w:rsidRPr="00B41CD1">
        <w:t xml:space="preserve">Height: </w:t>
      </w:r>
      <w:r w:rsidR="00484D38">
        <w:t xml:space="preserve">Fabricator's </w:t>
      </w:r>
      <w:r w:rsidRPr="00B41CD1">
        <w:t xml:space="preserve">standard height required to enclose roller and </w:t>
      </w:r>
      <w:r w:rsidR="0043669A">
        <w:t>Shade</w:t>
      </w:r>
      <w:r w:rsidRPr="00B41CD1">
        <w:t xml:space="preserve"> assembly when shade is fully open, but not less than </w:t>
      </w:r>
      <w:r w:rsidRPr="0043669A">
        <w:rPr>
          <w:color w:val="FF0000"/>
        </w:rPr>
        <w:t>[</w:t>
      </w:r>
      <w:r w:rsidRPr="0043669A">
        <w:rPr>
          <w:rStyle w:val="IP"/>
          <w:color w:val="FF0000"/>
        </w:rPr>
        <w:t>3 inches</w:t>
      </w:r>
      <w:r w:rsidRPr="0043669A">
        <w:rPr>
          <w:rStyle w:val="SI"/>
          <w:color w:val="FF0000"/>
        </w:rPr>
        <w:t xml:space="preserve"> (76 mm)</w:t>
      </w:r>
      <w:r w:rsidRPr="0043669A">
        <w:rPr>
          <w:color w:val="FF0000"/>
        </w:rPr>
        <w:t>] [height indicated on Drawings].</w:t>
      </w:r>
    </w:p>
    <w:p w14:paraId="1F0BD0BF" w14:textId="77777777" w:rsidR="00B41CD1" w:rsidRDefault="00B41CD1" w:rsidP="00B41CD1">
      <w:pPr>
        <w:pStyle w:val="PR2"/>
        <w:spacing w:before="240"/>
      </w:pPr>
      <w:r>
        <w:t>Endcap Covers: To cover exposed endcaps.</w:t>
      </w:r>
    </w:p>
    <w:p w14:paraId="2353E3FD" w14:textId="77777777" w:rsidR="00B41CD1" w:rsidRDefault="00B41CD1" w:rsidP="00B41CD1">
      <w:pPr>
        <w:pStyle w:val="CMT"/>
      </w:pPr>
      <w:r>
        <w:t>Retain "Recessed Shade Pocket" Subparagraph below for roller enclosure installed above the ceiling.</w:t>
      </w:r>
    </w:p>
    <w:p w14:paraId="645E2804" w14:textId="77777777" w:rsidR="00B41CD1" w:rsidRDefault="00B41CD1" w:rsidP="00B41CD1">
      <w:pPr>
        <w:pStyle w:val="PR2"/>
      </w:pPr>
      <w:r>
        <w:t>Recessed Shade Pocket: Rectangular, extruded-aluminum enclosure designed for recessed ceiling installation; with front, top, and back formed as one piece, end plates, and removable bottom closure panel.</w:t>
      </w:r>
    </w:p>
    <w:p w14:paraId="0B3209C2" w14:textId="244298A2" w:rsidR="00B41CD1" w:rsidRPr="00B41CD1" w:rsidRDefault="00B41CD1" w:rsidP="00B41CD1">
      <w:pPr>
        <w:pStyle w:val="PR3"/>
        <w:spacing w:before="240"/>
      </w:pPr>
      <w:r>
        <w:t xml:space="preserve">Height: </w:t>
      </w:r>
      <w:r w:rsidR="00484D38">
        <w:t xml:space="preserve">Fabricator's </w:t>
      </w:r>
      <w:r>
        <w:t xml:space="preserve">standard height required to enclose roller and </w:t>
      </w:r>
      <w:r w:rsidR="0043669A">
        <w:t>Shade</w:t>
      </w:r>
      <w:r>
        <w:t xml:space="preserve"> </w:t>
      </w:r>
      <w:r w:rsidRPr="00B41CD1">
        <w:t xml:space="preserve">assembly when shade is fully open, but not less than </w:t>
      </w:r>
      <w:r w:rsidRPr="00B41CD1">
        <w:rPr>
          <w:rStyle w:val="IP"/>
        </w:rPr>
        <w:t>4 inches</w:t>
      </w:r>
      <w:r w:rsidRPr="00B41CD1">
        <w:rPr>
          <w:rStyle w:val="SI"/>
        </w:rPr>
        <w:t xml:space="preserve"> (102 mm)</w:t>
      </w:r>
      <w:r w:rsidRPr="00B41CD1">
        <w:t xml:space="preserve"> </w:t>
      </w:r>
      <w:r w:rsidRPr="0043669A">
        <w:rPr>
          <w:color w:val="FF0000"/>
        </w:rPr>
        <w:t>[height indicated on Drawings].</w:t>
      </w:r>
    </w:p>
    <w:p w14:paraId="19AD04F6" w14:textId="77777777" w:rsidR="00B41CD1" w:rsidRDefault="00B41CD1" w:rsidP="00B41CD1">
      <w:pPr>
        <w:pStyle w:val="PR3"/>
      </w:pPr>
      <w:r>
        <w:t>Provide pocket with lip at lower edge to support acoustical ceiling panel.</w:t>
      </w:r>
    </w:p>
    <w:p w14:paraId="1DA40EA9" w14:textId="77777777" w:rsidR="00B41CD1" w:rsidRDefault="00B41CD1" w:rsidP="00B41CD1">
      <w:pPr>
        <w:pStyle w:val="PR2"/>
        <w:spacing w:before="240"/>
      </w:pPr>
      <w:r>
        <w:t>Closure Panel and Wall Clip: Removable aluminum panel designed for installation at bottom of site-constructed ceiling recess or pocket and for snap-in attachment to wall clip without fasteners.</w:t>
      </w:r>
    </w:p>
    <w:p w14:paraId="39D33333" w14:textId="77777777" w:rsidR="00B41CD1" w:rsidRDefault="00B41CD1" w:rsidP="00B41CD1">
      <w:pPr>
        <w:pStyle w:val="PR3"/>
        <w:spacing w:before="240"/>
      </w:pPr>
      <w:r>
        <w:t xml:space="preserve">Closure-Panel Width:  </w:t>
      </w:r>
      <w:r w:rsidRPr="00B41CD1">
        <w:t>As indicated on Drawings</w:t>
      </w:r>
      <w:r>
        <w:t>.</w:t>
      </w:r>
    </w:p>
    <w:p w14:paraId="76600224" w14:textId="2945528F" w:rsidR="00B41CD1" w:rsidRDefault="005F4CE2" w:rsidP="0043669A">
      <w:pPr>
        <w:pStyle w:val="PR2"/>
        <w:spacing w:before="240"/>
      </w:pPr>
      <w:r>
        <w:t xml:space="preserve">Light-Blocking Shade </w:t>
      </w:r>
      <w:r w:rsidR="00B41CD1">
        <w:t xml:space="preserve">Side Channels: </w:t>
      </w:r>
      <w:r w:rsidR="00020484">
        <w:t>Designed</w:t>
      </w:r>
      <w:r w:rsidR="00B41CD1">
        <w:t xml:space="preserve"> to eliminat</w:t>
      </w:r>
      <w:r w:rsidR="00020484">
        <w:t>e light gaps at sides of shades</w:t>
      </w:r>
      <w:r w:rsidR="00B41CD1">
        <w:t xml:space="preserve">. Provide side channels with </w:t>
      </w:r>
      <w:r w:rsidR="0043669A">
        <w:t>Shade</w:t>
      </w:r>
      <w:r w:rsidR="00B41CD1">
        <w:t xml:space="preserve"> guides or other means of aligning </w:t>
      </w:r>
      <w:r w:rsidR="0043669A">
        <w:t>Shades</w:t>
      </w:r>
      <w:r w:rsidR="00B41CD1">
        <w:t xml:space="preserve"> with </w:t>
      </w:r>
      <w:r w:rsidR="0043669A">
        <w:t>c</w:t>
      </w:r>
      <w:r w:rsidR="00B41CD1">
        <w:t>hannels at tops.</w:t>
      </w:r>
    </w:p>
    <w:p w14:paraId="5C3F1E61" w14:textId="77777777" w:rsidR="00B41CD1" w:rsidRDefault="005F4CE2" w:rsidP="00B41CD1">
      <w:pPr>
        <w:pStyle w:val="PR2"/>
      </w:pPr>
      <w:r>
        <w:t xml:space="preserve">Light-Blocking Shade </w:t>
      </w:r>
      <w:r w:rsidR="00B41CD1">
        <w:t xml:space="preserve">Bottom (Sill) Channel or Angle: </w:t>
      </w:r>
      <w:r w:rsidR="00020484">
        <w:t>Designed</w:t>
      </w:r>
      <w:r w:rsidR="00B41CD1">
        <w:t xml:space="preserve"> to eliminate light gaps at bottom</w:t>
      </w:r>
      <w:r w:rsidR="00020484">
        <w:t>s</w:t>
      </w:r>
      <w:r w:rsidR="00B41CD1">
        <w:t xml:space="preserve"> of </w:t>
      </w:r>
      <w:r w:rsidR="00020484">
        <w:t>closed shades</w:t>
      </w:r>
      <w:r w:rsidR="00B41CD1">
        <w:t>.</w:t>
      </w:r>
    </w:p>
    <w:p w14:paraId="7C7D6074" w14:textId="77777777" w:rsidR="00B41CD1" w:rsidRDefault="00B41CD1" w:rsidP="00B41CD1">
      <w:pPr>
        <w:pStyle w:val="PR2"/>
      </w:pPr>
      <w:r>
        <w:t xml:space="preserve">Installation Accessories Color and Finish:  </w:t>
      </w:r>
      <w:r w:rsidRPr="00B41CD1">
        <w:t>As selected from manufacturer's full range</w:t>
      </w:r>
      <w:r>
        <w:t>.</w:t>
      </w:r>
    </w:p>
    <w:p w14:paraId="70EA2D96" w14:textId="77777777" w:rsidR="001A2C4F" w:rsidRDefault="001A2C4F" w:rsidP="001A2C4F">
      <w:pPr>
        <w:pStyle w:val="ART"/>
      </w:pPr>
      <w:r>
        <w:t>ROLLER</w:t>
      </w:r>
      <w:r w:rsidR="00705988">
        <w:t xml:space="preserve"> </w:t>
      </w:r>
      <w:r w:rsidR="003E777A">
        <w:t xml:space="preserve">WINDOW </w:t>
      </w:r>
      <w:r>
        <w:t xml:space="preserve">SHADE </w:t>
      </w:r>
      <w:r w:rsidR="00DE681C">
        <w:t xml:space="preserve">UNIT </w:t>
      </w:r>
      <w:r>
        <w:t>FABRICATION</w:t>
      </w:r>
    </w:p>
    <w:p w14:paraId="62E3BF9D" w14:textId="77777777" w:rsidR="00224453" w:rsidRDefault="00224453" w:rsidP="00224453">
      <w:pPr>
        <w:pStyle w:val="PR1"/>
      </w:pPr>
      <w:r>
        <w:t>Roller</w:t>
      </w:r>
      <w:r w:rsidR="003E777A">
        <w:t xml:space="preserve"> Window</w:t>
      </w:r>
      <w:r>
        <w:t xml:space="preserve"> Shade Unit Sizes: Fabricate units in sizes required to fill openings in configuration indicated:</w:t>
      </w:r>
    </w:p>
    <w:p w14:paraId="563AC812" w14:textId="77777777" w:rsidR="00224453" w:rsidRDefault="00224453" w:rsidP="00224453">
      <w:pPr>
        <w:pStyle w:val="CMT"/>
      </w:pPr>
      <w:r>
        <w:t>Retain one or both "Inside</w:t>
      </w:r>
      <w:r w:rsidR="00804D8B">
        <w:t xml:space="preserve"> of</w:t>
      </w:r>
      <w:r>
        <w:t xml:space="preserve"> Jamb Installation" or "Outside of Jamb Installation" Subparagraph below as required for Project. Coordinate clearance requirements with distance between shades and glass, glass type, and </w:t>
      </w:r>
      <w:r w:rsidR="00804D8B">
        <w:t>placement of HVAC</w:t>
      </w:r>
      <w:r>
        <w:t xml:space="preserve"> air supplies to avoid heat buildup and possible damage to glass. Consult with </w:t>
      </w:r>
      <w:r w:rsidR="00804D8B">
        <w:t xml:space="preserve">glass manufacturer's </w:t>
      </w:r>
      <w:r>
        <w:t>representative for recommendations.</w:t>
      </w:r>
    </w:p>
    <w:p w14:paraId="281A32CE" w14:textId="77777777" w:rsidR="00224453" w:rsidRDefault="00224453" w:rsidP="00224453">
      <w:pPr>
        <w:pStyle w:val="PR2"/>
        <w:spacing w:before="240"/>
      </w:pPr>
      <w:r>
        <w:t>Inside</w:t>
      </w:r>
      <w:r w:rsidR="00804D8B">
        <w:t xml:space="preserve"> of </w:t>
      </w:r>
      <w:r>
        <w:t>Jamb Installation: Width and length equal to opening size less clearances recommended by manufacturer.</w:t>
      </w:r>
    </w:p>
    <w:p w14:paraId="101BE1A1" w14:textId="77777777" w:rsidR="00224453" w:rsidRDefault="00224453" w:rsidP="00224453">
      <w:pPr>
        <w:pStyle w:val="PR2"/>
      </w:pPr>
      <w:r>
        <w:t>Outside of Jamb Installation: Width and length as indicated, with terminations between shades of end-to-end installations at centerlines of defined vertical separations between openings.</w:t>
      </w:r>
    </w:p>
    <w:p w14:paraId="18AB9A55" w14:textId="2E1E8C33" w:rsidR="00400488" w:rsidRDefault="0043669A" w:rsidP="00400488">
      <w:pPr>
        <w:pStyle w:val="PR1"/>
      </w:pPr>
      <w:r>
        <w:t>Shade</w:t>
      </w:r>
      <w:r w:rsidR="00400488">
        <w:t xml:space="preserve"> Fabrication: Fabricate </w:t>
      </w:r>
      <w:r>
        <w:t>Shade</w:t>
      </w:r>
      <w:r w:rsidR="00400488">
        <w:t>s without battens or seams to extent possible, except for the following conditions:</w:t>
      </w:r>
    </w:p>
    <w:p w14:paraId="0A4C753D" w14:textId="39CE1E55" w:rsidR="00400488" w:rsidRDefault="00400488" w:rsidP="00400488">
      <w:pPr>
        <w:pStyle w:val="PR2"/>
        <w:spacing w:before="240"/>
      </w:pPr>
      <w:r>
        <w:lastRenderedPageBreak/>
        <w:t xml:space="preserve">Vertical Shades: Where width-to-length ratio of </w:t>
      </w:r>
      <w:r w:rsidR="0043669A">
        <w:t>Shade</w:t>
      </w:r>
      <w:r>
        <w:t xml:space="preserve"> exceeds fabric manufacturer's recommendations, provide battens and seams at uniform spacings along </w:t>
      </w:r>
      <w:r w:rsidR="0043669A">
        <w:t>Shade</w:t>
      </w:r>
      <w:r>
        <w:t xml:space="preserve"> length.</w:t>
      </w:r>
    </w:p>
    <w:p w14:paraId="323A6E24" w14:textId="6715F57D" w:rsidR="00400488" w:rsidRDefault="00400488" w:rsidP="00400488">
      <w:pPr>
        <w:pStyle w:val="PR2"/>
      </w:pPr>
      <w:r>
        <w:t>Railroaded Materials: Railroad material where material roll width is less than the required width of</w:t>
      </w:r>
      <w:r w:rsidR="00C55C0B">
        <w:t xml:space="preserve"> </w:t>
      </w:r>
      <w:r w:rsidR="0043669A">
        <w:t>Shade</w:t>
      </w:r>
      <w:r w:rsidR="00C55C0B">
        <w:t xml:space="preserve"> and where indicated.</w:t>
      </w:r>
    </w:p>
    <w:p w14:paraId="06A031C6" w14:textId="77777777" w:rsidR="00C62BB6" w:rsidRPr="006F7111" w:rsidRDefault="00C62BB6" w:rsidP="001A2C4F">
      <w:pPr>
        <w:pStyle w:val="PRT"/>
      </w:pPr>
      <w:r w:rsidRPr="006F7111">
        <w:t>EXECUTION</w:t>
      </w:r>
    </w:p>
    <w:p w14:paraId="4AA23279" w14:textId="77777777" w:rsidR="002C5EFC" w:rsidRPr="006F7111" w:rsidRDefault="002C5EFC" w:rsidP="00BA4B22">
      <w:pPr>
        <w:pStyle w:val="ART"/>
      </w:pPr>
      <w:r w:rsidRPr="006F7111">
        <w:t>EXAMINATION</w:t>
      </w:r>
    </w:p>
    <w:p w14:paraId="4B7738FA" w14:textId="336E63D8" w:rsidR="00115281" w:rsidRDefault="00115281" w:rsidP="00115281">
      <w:pPr>
        <w:pStyle w:val="PR1"/>
      </w:pPr>
      <w:r>
        <w:t xml:space="preserve">Examine roller </w:t>
      </w:r>
      <w:r w:rsidR="003E777A">
        <w:t xml:space="preserve">window </w:t>
      </w:r>
      <w:r>
        <w:t xml:space="preserve">shade </w:t>
      </w:r>
      <w:r w:rsidR="003E777A">
        <w:t xml:space="preserve">unit </w:t>
      </w:r>
      <w:r>
        <w:t>substrates with Installer for compliance with approved submittals and other conditions affecting performance of the Work.</w:t>
      </w:r>
    </w:p>
    <w:p w14:paraId="37D1B3AD" w14:textId="77777777" w:rsidR="00115281" w:rsidRPr="00DF2B9B" w:rsidRDefault="00115281" w:rsidP="00115281">
      <w:pPr>
        <w:pStyle w:val="PR1"/>
      </w:pPr>
      <w:r>
        <w:t xml:space="preserve">Verify </w:t>
      </w:r>
      <w:r w:rsidRPr="00DF2B9B">
        <w:t>locations of connections</w:t>
      </w:r>
      <w:r>
        <w:t xml:space="preserve"> to building electrical system.</w:t>
      </w:r>
    </w:p>
    <w:p w14:paraId="02E6BA0F" w14:textId="77777777" w:rsidR="00115281" w:rsidRDefault="00115281" w:rsidP="00115281">
      <w:pPr>
        <w:pStyle w:val="PR1"/>
      </w:pPr>
      <w:r>
        <w:t>Proceed with installation once unsatisfactory conditions have been corrected.</w:t>
      </w:r>
    </w:p>
    <w:p w14:paraId="687C8C7E" w14:textId="77777777" w:rsidR="001B23C6" w:rsidRDefault="001B23C6" w:rsidP="001B23C6">
      <w:pPr>
        <w:pStyle w:val="ART"/>
      </w:pPr>
      <w:r>
        <w:t xml:space="preserve">PREPARATION </w:t>
      </w:r>
    </w:p>
    <w:p w14:paraId="0D269CB7" w14:textId="77777777" w:rsidR="001B23C6" w:rsidRDefault="001B23C6" w:rsidP="001B23C6">
      <w:pPr>
        <w:pStyle w:val="PR1"/>
      </w:pPr>
      <w:r>
        <w:t xml:space="preserve">Clean Surfaces thoroughly prior to installation. </w:t>
      </w:r>
    </w:p>
    <w:p w14:paraId="1D56C1EB" w14:textId="77777777" w:rsidR="001B23C6" w:rsidRPr="001B23C6" w:rsidRDefault="001B23C6" w:rsidP="001B23C6">
      <w:pPr>
        <w:pStyle w:val="PR1"/>
      </w:pPr>
      <w:r>
        <w:t>Prepare surfaces using the methods recommended by the manufacturer for achieving the best result for the substrate under the project conditions.</w:t>
      </w:r>
    </w:p>
    <w:p w14:paraId="245A1902" w14:textId="77777777" w:rsidR="00204D7D" w:rsidRPr="006F7111" w:rsidRDefault="001A2C4F" w:rsidP="00BA4B22">
      <w:pPr>
        <w:pStyle w:val="ART"/>
      </w:pPr>
      <w:r>
        <w:t xml:space="preserve">ROLLER </w:t>
      </w:r>
      <w:r w:rsidR="003E777A">
        <w:t xml:space="preserve">WINDOW </w:t>
      </w:r>
      <w:r>
        <w:t>SHADE</w:t>
      </w:r>
      <w:r w:rsidR="003E777A">
        <w:t xml:space="preserve"> UNIT</w:t>
      </w:r>
      <w:r>
        <w:t xml:space="preserve"> </w:t>
      </w:r>
      <w:r w:rsidR="00EE261D" w:rsidRPr="006F7111">
        <w:t>INSTALLATION</w:t>
      </w:r>
    </w:p>
    <w:p w14:paraId="2F7E23E4" w14:textId="77777777" w:rsidR="00F94446" w:rsidRDefault="00F94446" w:rsidP="00F94446">
      <w:pPr>
        <w:pStyle w:val="PR1"/>
      </w:pPr>
      <w:r>
        <w:t xml:space="preserve">Install </w:t>
      </w:r>
      <w:r w:rsidR="003E777A">
        <w:t xml:space="preserve">roller window shade units </w:t>
      </w:r>
      <w:r>
        <w:t>level, plumb,</w:t>
      </w:r>
      <w:r w:rsidR="001B23C6">
        <w:t xml:space="preserve"> square,</w:t>
      </w:r>
      <w:r>
        <w:t xml:space="preserve"> and aligned with adjacent units according to </w:t>
      </w:r>
      <w:r w:rsidR="00484D38">
        <w:t xml:space="preserve">fabricator's </w:t>
      </w:r>
      <w:r>
        <w:t>written instructions.</w:t>
      </w:r>
    </w:p>
    <w:p w14:paraId="1533A438" w14:textId="77777777" w:rsidR="00F94446" w:rsidRDefault="00F94446" w:rsidP="00F94446">
      <w:pPr>
        <w:pStyle w:val="PR2"/>
        <w:spacing w:before="240"/>
      </w:pPr>
      <w:r>
        <w:t>Allow clearances for window operation hardware.</w:t>
      </w:r>
    </w:p>
    <w:p w14:paraId="792FA945" w14:textId="7EEDC741" w:rsidR="00F94446" w:rsidRDefault="00F94446" w:rsidP="00C55C0B">
      <w:pPr>
        <w:pStyle w:val="PR2"/>
        <w:outlineLvl w:val="9"/>
      </w:pPr>
      <w:r>
        <w:t xml:space="preserve">Opaque </w:t>
      </w:r>
      <w:r w:rsidR="0043669A">
        <w:t>Shade</w:t>
      </w:r>
      <w:r>
        <w:t xml:space="preserve">s: Located so </w:t>
      </w:r>
      <w:r w:rsidR="0043669A">
        <w:t>Shade</w:t>
      </w:r>
      <w:r>
        <w:t xml:space="preserve"> is not closer than </w:t>
      </w:r>
      <w:r w:rsidRPr="00DA2DD1">
        <w:rPr>
          <w:rStyle w:val="IP"/>
        </w:rPr>
        <w:t>2 inches</w:t>
      </w:r>
      <w:r w:rsidRPr="00DA2DD1">
        <w:rPr>
          <w:rStyle w:val="SI"/>
        </w:rPr>
        <w:t xml:space="preserve"> (51 mm)</w:t>
      </w:r>
      <w:r>
        <w:t xml:space="preserve"> to interior face of glass.</w:t>
      </w:r>
    </w:p>
    <w:p w14:paraId="347DAD5C" w14:textId="77777777" w:rsidR="00F94446" w:rsidRDefault="00F94446" w:rsidP="00F94446">
      <w:pPr>
        <w:pStyle w:val="CMT"/>
      </w:pPr>
      <w:r>
        <w:t>Retain "Electrical Connections" Paragraph below for motor-operated roller shades.</w:t>
      </w:r>
    </w:p>
    <w:p w14:paraId="54706E79" w14:textId="77777777" w:rsidR="00F94446" w:rsidRDefault="00F94446" w:rsidP="00F94446">
      <w:pPr>
        <w:pStyle w:val="PR1"/>
      </w:pPr>
      <w:r>
        <w:t xml:space="preserve">Electrical Connections: Connect motor-operated </w:t>
      </w:r>
      <w:r w:rsidR="003E777A">
        <w:t xml:space="preserve">roller window shade units </w:t>
      </w:r>
      <w:r>
        <w:t>to building electrical system.</w:t>
      </w:r>
    </w:p>
    <w:p w14:paraId="784AFFCE" w14:textId="77777777" w:rsidR="00F94446" w:rsidRDefault="00F94446" w:rsidP="00F94446">
      <w:pPr>
        <w:pStyle w:val="PR1"/>
      </w:pPr>
      <w:r w:rsidRPr="00DA2DD1">
        <w:t xml:space="preserve">Roller </w:t>
      </w:r>
      <w:r w:rsidR="003E777A">
        <w:t xml:space="preserve">Window </w:t>
      </w:r>
      <w:r w:rsidRPr="00DA2DD1">
        <w:t xml:space="preserve">Shade </w:t>
      </w:r>
      <w:r w:rsidR="003E777A">
        <w:t xml:space="preserve">Unit </w:t>
      </w:r>
      <w:r w:rsidRPr="00DA2DD1">
        <w:t xml:space="preserve">Locations: </w:t>
      </w:r>
      <w:r w:rsidRPr="0043669A">
        <w:rPr>
          <w:color w:val="FF0000"/>
        </w:rPr>
        <w:t>[At exterior windows] [As indicated in window-covering schedule] [As indicated on Drawings].</w:t>
      </w:r>
    </w:p>
    <w:p w14:paraId="70447898" w14:textId="77777777" w:rsidR="00EC611B" w:rsidRDefault="00EE261D" w:rsidP="00BA4B22">
      <w:pPr>
        <w:pStyle w:val="ART"/>
      </w:pPr>
      <w:r w:rsidRPr="006F7111">
        <w:t>ADJUSTING</w:t>
      </w:r>
    </w:p>
    <w:p w14:paraId="0DD35BAE" w14:textId="77777777" w:rsidR="001B23C6" w:rsidRPr="001B23C6" w:rsidRDefault="001B23C6" w:rsidP="001B23C6">
      <w:pPr>
        <w:pStyle w:val="PR1"/>
      </w:pPr>
      <w:r>
        <w:t>Adjust and balance roller shades to operate smoothly, easily, safely, and free from binding</w:t>
      </w:r>
      <w:r w:rsidR="00102FEC">
        <w:t>, tracking</w:t>
      </w:r>
      <w:r>
        <w:t xml:space="preserve"> or malfunction throughout entire operational range. </w:t>
      </w:r>
    </w:p>
    <w:p w14:paraId="0070CA74" w14:textId="77777777" w:rsidR="00A92664" w:rsidRPr="006F7111" w:rsidRDefault="008A0449" w:rsidP="00BA4B22">
      <w:pPr>
        <w:pStyle w:val="ART"/>
      </w:pPr>
      <w:r w:rsidRPr="006F7111">
        <w:t>CLEANING</w:t>
      </w:r>
      <w:r w:rsidR="001A2C4F">
        <w:t xml:space="preserve"> AND PROTECTION</w:t>
      </w:r>
    </w:p>
    <w:p w14:paraId="02136603" w14:textId="77777777" w:rsidR="00F94446" w:rsidRDefault="00F94446" w:rsidP="00F94446">
      <w:pPr>
        <w:pStyle w:val="PR1"/>
      </w:pPr>
      <w:r>
        <w:t xml:space="preserve">Clean </w:t>
      </w:r>
      <w:r w:rsidR="003E777A">
        <w:t xml:space="preserve">roller window shade unit </w:t>
      </w:r>
      <w:r>
        <w:t>surfaces, after installation, according to manufacturer's written instructions.</w:t>
      </w:r>
    </w:p>
    <w:p w14:paraId="3D3D3877" w14:textId="77777777" w:rsidR="00F94446" w:rsidRDefault="00F94446" w:rsidP="00F94446">
      <w:pPr>
        <w:pStyle w:val="PR1"/>
      </w:pPr>
      <w:r>
        <w:t xml:space="preserve">Provide final protection and maintain conditions that ensure that </w:t>
      </w:r>
      <w:r w:rsidR="003E777A">
        <w:t xml:space="preserve">roller window shade units </w:t>
      </w:r>
      <w:r>
        <w:t>are without damage at time of Substantial Completion.</w:t>
      </w:r>
    </w:p>
    <w:p w14:paraId="70ABF51F" w14:textId="77777777" w:rsidR="001B23C6" w:rsidRDefault="001B23C6" w:rsidP="00F94446">
      <w:pPr>
        <w:pStyle w:val="PR1"/>
      </w:pPr>
      <w:r>
        <w:lastRenderedPageBreak/>
        <w:t>Protect installed products until completion of project.</w:t>
      </w:r>
    </w:p>
    <w:p w14:paraId="0FE78739" w14:textId="77777777" w:rsidR="00F94446" w:rsidRDefault="00F94446" w:rsidP="00F94446">
      <w:pPr>
        <w:pStyle w:val="PR1"/>
      </w:pPr>
      <w:r>
        <w:t xml:space="preserve">Replace damaged </w:t>
      </w:r>
      <w:r w:rsidR="003E777A">
        <w:t xml:space="preserve">roller window shade units </w:t>
      </w:r>
      <w:r>
        <w:t>that cannot be repaired, before time of Substantial Completion.</w:t>
      </w:r>
    </w:p>
    <w:p w14:paraId="403B4AFB" w14:textId="77777777" w:rsidR="004A2C58" w:rsidRPr="006F7111" w:rsidRDefault="004A2C58" w:rsidP="00BA4B22">
      <w:pPr>
        <w:pStyle w:val="ART"/>
      </w:pPr>
      <w:r w:rsidRPr="006F7111">
        <w:t>DEMONSTRATION AND TRAINING</w:t>
      </w:r>
    </w:p>
    <w:p w14:paraId="3DB85EA5" w14:textId="77777777" w:rsidR="00F94446" w:rsidRDefault="00F94446" w:rsidP="00F94446">
      <w:pPr>
        <w:pStyle w:val="CMT"/>
      </w:pPr>
      <w:r>
        <w:t>Retain this article for motorized roller shades.</w:t>
      </w:r>
    </w:p>
    <w:p w14:paraId="6513A326" w14:textId="77777777" w:rsidR="00F94446" w:rsidRDefault="00F94446" w:rsidP="00F94446">
      <w:pPr>
        <w:pStyle w:val="PR1"/>
      </w:pPr>
      <w:r>
        <w:t xml:space="preserve">Engage a factory-authorized service representative to train Owner's maintenance personnel to adjust, operate, and maintain motor-operated </w:t>
      </w:r>
      <w:r w:rsidR="003E777A">
        <w:t>roller window shade units</w:t>
      </w:r>
      <w:r>
        <w:t>.</w:t>
      </w:r>
    </w:p>
    <w:p w14:paraId="3D66E663" w14:textId="77777777" w:rsidR="00804B87" w:rsidRDefault="00804B87" w:rsidP="00804B87">
      <w:pPr>
        <w:pStyle w:val="ART"/>
      </w:pPr>
      <w:r>
        <w:t>ROLLER WINDOW SHADE UNIT SCHEDULE</w:t>
      </w:r>
    </w:p>
    <w:p w14:paraId="2FA127ED" w14:textId="77777777" w:rsidR="0080279B" w:rsidRPr="0080279B" w:rsidRDefault="0080279B" w:rsidP="0080279B">
      <w:pPr>
        <w:pStyle w:val="CMT"/>
      </w:pPr>
      <w:r>
        <w:t>Specifier: For Projects requiring multiple types of installations and color/pattern selections, copy paragraph below and edit as required; use designations on Drawings or Window Schedule.</w:t>
      </w:r>
    </w:p>
    <w:p w14:paraId="54857F45" w14:textId="77777777" w:rsidR="00804B87" w:rsidRDefault="00804B87" w:rsidP="00804B87">
      <w:pPr>
        <w:pStyle w:val="PR1"/>
      </w:pPr>
      <w:r>
        <w:t>Shade Unit</w:t>
      </w:r>
      <w:r w:rsidR="0080279B">
        <w:t xml:space="preserve"> [</w:t>
      </w:r>
      <w:r>
        <w:t>RWS#1</w:t>
      </w:r>
      <w:r w:rsidR="0080279B">
        <w:t>]:</w:t>
      </w:r>
    </w:p>
    <w:p w14:paraId="2070618B" w14:textId="13C222C9" w:rsidR="00804B87" w:rsidRPr="00804B87" w:rsidRDefault="00804B87" w:rsidP="0080279B">
      <w:pPr>
        <w:pStyle w:val="PR2"/>
        <w:spacing w:before="240"/>
      </w:pPr>
      <w:r>
        <w:t xml:space="preserve">Fabric: </w:t>
      </w:r>
      <w:r w:rsidRPr="0043669A">
        <w:rPr>
          <w:color w:val="FF0000"/>
        </w:rPr>
        <w:t xml:space="preserve">[Light-filtering transparent] </w:t>
      </w:r>
      <w:r w:rsidR="0043669A" w:rsidRPr="007767DB">
        <w:rPr>
          <w:color w:val="FF0000"/>
        </w:rPr>
        <w:t>[PVC-free Light-filtering transparent]</w:t>
      </w:r>
      <w:r w:rsidR="0043669A">
        <w:rPr>
          <w:color w:val="FF0000"/>
        </w:rPr>
        <w:t xml:space="preserve"> [Privacy]</w:t>
      </w:r>
      <w:r>
        <w:t>.</w:t>
      </w:r>
    </w:p>
    <w:p w14:paraId="125AE56B" w14:textId="77777777" w:rsidR="00804B87" w:rsidRDefault="00804B87" w:rsidP="0080279B">
      <w:pPr>
        <w:pStyle w:val="PR3"/>
        <w:spacing w:before="240"/>
      </w:pPr>
      <w:r>
        <w:t xml:space="preserve">Product: [Insert product </w:t>
      </w:r>
      <w:r w:rsidR="0080279B">
        <w:t xml:space="preserve">and color/pattern </w:t>
      </w:r>
      <w:r>
        <w:t>selection].</w:t>
      </w:r>
    </w:p>
    <w:p w14:paraId="441FFE21" w14:textId="77777777" w:rsidR="0080279B" w:rsidRPr="0080279B" w:rsidRDefault="0080279B" w:rsidP="0080279B">
      <w:pPr>
        <w:pStyle w:val="PR2"/>
        <w:spacing w:before="240"/>
      </w:pPr>
      <w:r>
        <w:t xml:space="preserve">Exposed hardware color: </w:t>
      </w:r>
      <w:r w:rsidRPr="0043669A">
        <w:rPr>
          <w:color w:val="FF0000"/>
        </w:rPr>
        <w:t>[Insert selection].</w:t>
      </w:r>
    </w:p>
    <w:p w14:paraId="1A65240A" w14:textId="77777777" w:rsidR="00804B87" w:rsidRPr="00804B87" w:rsidRDefault="00804B87" w:rsidP="00804B87">
      <w:pPr>
        <w:pStyle w:val="PR2"/>
      </w:pPr>
      <w:r>
        <w:t xml:space="preserve">Installation: </w:t>
      </w:r>
      <w:r w:rsidRPr="0043669A">
        <w:rPr>
          <w:color w:val="FF0000"/>
        </w:rPr>
        <w:t>[Inside jamb] [Outside jamb].</w:t>
      </w:r>
    </w:p>
    <w:p w14:paraId="35244443" w14:textId="77777777" w:rsidR="00804B87" w:rsidRPr="00832D0F" w:rsidRDefault="00832D0F" w:rsidP="00804B87">
      <w:pPr>
        <w:pStyle w:val="PR2"/>
      </w:pPr>
      <w:r>
        <w:t xml:space="preserve">Drive-end location, interior: </w:t>
      </w:r>
      <w:r w:rsidRPr="0043669A">
        <w:rPr>
          <w:color w:val="FF0000"/>
        </w:rPr>
        <w:t>[Right side] [Left side].</w:t>
      </w:r>
    </w:p>
    <w:p w14:paraId="4B5B93C2" w14:textId="77777777" w:rsidR="00832D0F" w:rsidRPr="00832D0F" w:rsidRDefault="00832D0F" w:rsidP="0080279B">
      <w:pPr>
        <w:pStyle w:val="PR2"/>
        <w:spacing w:before="240"/>
      </w:pPr>
      <w:r>
        <w:t xml:space="preserve">Operator: </w:t>
      </w:r>
      <w:r w:rsidRPr="0043669A">
        <w:rPr>
          <w:color w:val="FF0000"/>
        </w:rPr>
        <w:t>[Manual chain and clutch] [Manual crank and gear] [Motorized].</w:t>
      </w:r>
    </w:p>
    <w:p w14:paraId="13405604" w14:textId="77777777" w:rsidR="00832D0F" w:rsidRDefault="00832D0F" w:rsidP="0080279B">
      <w:pPr>
        <w:pStyle w:val="PR3"/>
        <w:spacing w:before="240"/>
      </w:pPr>
      <w:r>
        <w:t xml:space="preserve">Control: </w:t>
      </w:r>
      <w:r w:rsidRPr="0043669A">
        <w:rPr>
          <w:color w:val="FF0000"/>
        </w:rPr>
        <w:t>[Individual control] [Group control] [Sun sensor] [Timer] [Microprocessor] [Room control] [BAS].</w:t>
      </w:r>
    </w:p>
    <w:p w14:paraId="26309772" w14:textId="77777777" w:rsidR="00832D0F" w:rsidRPr="00804B87" w:rsidRDefault="0080279B" w:rsidP="0080279B">
      <w:pPr>
        <w:pStyle w:val="PR2"/>
        <w:spacing w:before="240"/>
      </w:pPr>
      <w:r>
        <w:t xml:space="preserve">Installation accessories: </w:t>
      </w:r>
      <w:r w:rsidRPr="0043669A">
        <w:rPr>
          <w:color w:val="FF0000"/>
        </w:rPr>
        <w:t>[Front fascia] [Exposed Headbox] [Shade pocket] [Light-blocking channels and sill].</w:t>
      </w:r>
    </w:p>
    <w:p w14:paraId="312EA889" w14:textId="77777777" w:rsidR="00BA4B22" w:rsidRDefault="00DD08F8" w:rsidP="00BA4B22">
      <w:pPr>
        <w:pStyle w:val="EOS"/>
      </w:pPr>
      <w:r w:rsidRPr="006F7111">
        <w:t>END OF SECTION</w:t>
      </w:r>
    </w:p>
    <w:sectPr w:rsidR="00BA4B22" w:rsidSect="00574BD1">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9C5D" w14:textId="77777777" w:rsidR="00B71404" w:rsidRDefault="00B71404">
      <w:r>
        <w:separator/>
      </w:r>
    </w:p>
  </w:endnote>
  <w:endnote w:type="continuationSeparator" w:id="0">
    <w:p w14:paraId="68C02AA7" w14:textId="77777777" w:rsidR="00B71404" w:rsidRDefault="00B7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9EAB" w14:textId="77777777" w:rsidR="00102FEC" w:rsidRPr="00A44F3A" w:rsidRDefault="00102FEC" w:rsidP="002005DE">
    <w:pPr>
      <w:tabs>
        <w:tab w:val="center" w:pos="4320"/>
        <w:tab w:val="right" w:pos="9270"/>
      </w:tabs>
    </w:pPr>
    <w:r>
      <w:t>Mermet USA</w:t>
    </w:r>
    <w:r w:rsidRPr="00A44F3A">
      <w:tab/>
    </w:r>
    <w:r w:rsidRPr="00A44F3A">
      <w:tab/>
    </w:r>
    <w:r>
      <w:t>ROLLER WINDOW SHADES</w:t>
    </w:r>
  </w:p>
  <w:p w14:paraId="33ACDD30" w14:textId="77777777" w:rsidR="00102FEC" w:rsidRPr="00A44F3A" w:rsidRDefault="00102FEC" w:rsidP="002005DE">
    <w:pPr>
      <w:tabs>
        <w:tab w:val="center" w:pos="4320"/>
        <w:tab w:val="right" w:pos="9270"/>
      </w:tabs>
    </w:pPr>
    <w:r w:rsidRPr="00513456">
      <w:tab/>
    </w:r>
    <w:r>
      <w:rPr>
        <w:rStyle w:val="PageNumber"/>
      </w:rPr>
      <w:tab/>
      <w:t xml:space="preserve">12 24 13 </w:t>
    </w:r>
    <w:r w:rsidRPr="00513456">
      <w:t xml:space="preserve">Page </w:t>
    </w:r>
    <w:r w:rsidRPr="00513456">
      <w:rPr>
        <w:rStyle w:val="PageNumber"/>
      </w:rPr>
      <w:fldChar w:fldCharType="begin"/>
    </w:r>
    <w:r w:rsidRPr="00513456">
      <w:rPr>
        <w:rStyle w:val="PageNumber"/>
      </w:rPr>
      <w:instrText xml:space="preserve"> PAGE </w:instrText>
    </w:r>
    <w:r w:rsidRPr="00513456">
      <w:rPr>
        <w:rStyle w:val="PageNumber"/>
      </w:rPr>
      <w:fldChar w:fldCharType="separate"/>
    </w:r>
    <w:r>
      <w:rPr>
        <w:rStyle w:val="PageNumber"/>
        <w:noProof/>
      </w:rPr>
      <w:t>4</w:t>
    </w:r>
    <w:r w:rsidRPr="00513456">
      <w:rPr>
        <w:rStyle w:val="PageNumber"/>
      </w:rPr>
      <w:fldChar w:fldCharType="end"/>
    </w:r>
    <w:r w:rsidRPr="00513456">
      <w:rPr>
        <w:rStyle w:val="PageNumber"/>
      </w:rPr>
      <w:t xml:space="preserve"> of </w:t>
    </w:r>
    <w:r w:rsidRPr="00513456">
      <w:rPr>
        <w:rStyle w:val="PageNumber"/>
      </w:rPr>
      <w:fldChar w:fldCharType="begin"/>
    </w:r>
    <w:r w:rsidRPr="00513456">
      <w:rPr>
        <w:rStyle w:val="PageNumber"/>
      </w:rPr>
      <w:instrText xml:space="preserve"> NUMPAGES </w:instrText>
    </w:r>
    <w:r w:rsidRPr="00513456">
      <w:rPr>
        <w:rStyle w:val="PageNumber"/>
      </w:rPr>
      <w:fldChar w:fldCharType="separate"/>
    </w:r>
    <w:r>
      <w:rPr>
        <w:rStyle w:val="PageNumber"/>
        <w:noProof/>
      </w:rPr>
      <w:t>11</w:t>
    </w:r>
    <w:r w:rsidRPr="0051345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8E95" w14:textId="77777777" w:rsidR="00B71404" w:rsidRDefault="00B71404">
      <w:r>
        <w:separator/>
      </w:r>
    </w:p>
  </w:footnote>
  <w:footnote w:type="continuationSeparator" w:id="0">
    <w:p w14:paraId="4F368923" w14:textId="77777777" w:rsidR="00B71404" w:rsidRDefault="00B7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E76F" w14:textId="3B467CD6" w:rsidR="0021435C" w:rsidRDefault="0021435C">
    <w:pPr>
      <w:pStyle w:val="Header"/>
    </w:pPr>
    <w:r>
      <w:rPr>
        <w:noProof/>
      </w:rPr>
      <w:drawing>
        <wp:anchor distT="0" distB="0" distL="114300" distR="114300" simplePos="0" relativeHeight="251658240" behindDoc="0" locked="0" layoutInCell="1" allowOverlap="1" wp14:anchorId="1A300140" wp14:editId="0CF8BE08">
          <wp:simplePos x="0" y="0"/>
          <wp:positionH relativeFrom="column">
            <wp:posOffset>-95250</wp:posOffset>
          </wp:positionH>
          <wp:positionV relativeFrom="paragraph">
            <wp:posOffset>-247650</wp:posOffset>
          </wp:positionV>
          <wp:extent cx="1638935"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E326816"/>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03208A"/>
    <w:multiLevelType w:val="hybridMultilevel"/>
    <w:tmpl w:val="A8CE6214"/>
    <w:lvl w:ilvl="0" w:tplc="4204E99C">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EE6C39"/>
    <w:multiLevelType w:val="hybridMultilevel"/>
    <w:tmpl w:val="9BFEF250"/>
    <w:lvl w:ilvl="0" w:tplc="883AB9BC">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0"/>
  </w:num>
  <w:num w:numId="6">
    <w:abstractNumId w:val="3"/>
  </w:num>
  <w:num w:numId="7">
    <w:abstractNumId w:val="7"/>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B3"/>
    <w:rsid w:val="00000BDD"/>
    <w:rsid w:val="0000290F"/>
    <w:rsid w:val="00007451"/>
    <w:rsid w:val="0000781A"/>
    <w:rsid w:val="000109A7"/>
    <w:rsid w:val="00020484"/>
    <w:rsid w:val="00027E18"/>
    <w:rsid w:val="00030754"/>
    <w:rsid w:val="00033251"/>
    <w:rsid w:val="00034088"/>
    <w:rsid w:val="00037ACF"/>
    <w:rsid w:val="00040F32"/>
    <w:rsid w:val="000440D0"/>
    <w:rsid w:val="00047E49"/>
    <w:rsid w:val="000509D9"/>
    <w:rsid w:val="00053979"/>
    <w:rsid w:val="00054917"/>
    <w:rsid w:val="00055A3A"/>
    <w:rsid w:val="000562A7"/>
    <w:rsid w:val="00061371"/>
    <w:rsid w:val="000615F1"/>
    <w:rsid w:val="00062E01"/>
    <w:rsid w:val="00066135"/>
    <w:rsid w:val="00066214"/>
    <w:rsid w:val="000667C3"/>
    <w:rsid w:val="00066FD4"/>
    <w:rsid w:val="000677BC"/>
    <w:rsid w:val="00070CCA"/>
    <w:rsid w:val="000710AB"/>
    <w:rsid w:val="00073B63"/>
    <w:rsid w:val="00074336"/>
    <w:rsid w:val="00075A63"/>
    <w:rsid w:val="00081F1B"/>
    <w:rsid w:val="00082B78"/>
    <w:rsid w:val="00087138"/>
    <w:rsid w:val="00087C35"/>
    <w:rsid w:val="00087C4F"/>
    <w:rsid w:val="00094B7B"/>
    <w:rsid w:val="00096FCA"/>
    <w:rsid w:val="000974DB"/>
    <w:rsid w:val="000977DD"/>
    <w:rsid w:val="000A17CD"/>
    <w:rsid w:val="000A18F5"/>
    <w:rsid w:val="000A3D28"/>
    <w:rsid w:val="000A7E30"/>
    <w:rsid w:val="000B0983"/>
    <w:rsid w:val="000B2D52"/>
    <w:rsid w:val="000B311E"/>
    <w:rsid w:val="000B4DC4"/>
    <w:rsid w:val="000C0B03"/>
    <w:rsid w:val="000C13B7"/>
    <w:rsid w:val="000C2EB9"/>
    <w:rsid w:val="000C43D8"/>
    <w:rsid w:val="000C5618"/>
    <w:rsid w:val="000C7D95"/>
    <w:rsid w:val="000C7F51"/>
    <w:rsid w:val="000D11C1"/>
    <w:rsid w:val="000D1D00"/>
    <w:rsid w:val="000D5423"/>
    <w:rsid w:val="000D6429"/>
    <w:rsid w:val="000D7753"/>
    <w:rsid w:val="000E10F5"/>
    <w:rsid w:val="000E1925"/>
    <w:rsid w:val="000F3627"/>
    <w:rsid w:val="00102FEC"/>
    <w:rsid w:val="00105530"/>
    <w:rsid w:val="00105753"/>
    <w:rsid w:val="00110881"/>
    <w:rsid w:val="00115037"/>
    <w:rsid w:val="00115281"/>
    <w:rsid w:val="0012054B"/>
    <w:rsid w:val="00120928"/>
    <w:rsid w:val="001216A4"/>
    <w:rsid w:val="001221AC"/>
    <w:rsid w:val="001228EA"/>
    <w:rsid w:val="00123E33"/>
    <w:rsid w:val="001248DE"/>
    <w:rsid w:val="00133A87"/>
    <w:rsid w:val="001410EB"/>
    <w:rsid w:val="001537CA"/>
    <w:rsid w:val="00154E02"/>
    <w:rsid w:val="00155818"/>
    <w:rsid w:val="00160CC8"/>
    <w:rsid w:val="001629B8"/>
    <w:rsid w:val="00163672"/>
    <w:rsid w:val="0017269E"/>
    <w:rsid w:val="001729F0"/>
    <w:rsid w:val="00173F3C"/>
    <w:rsid w:val="00177B30"/>
    <w:rsid w:val="00182BAE"/>
    <w:rsid w:val="001834F2"/>
    <w:rsid w:val="00187595"/>
    <w:rsid w:val="001918AF"/>
    <w:rsid w:val="001935D3"/>
    <w:rsid w:val="001A2C4F"/>
    <w:rsid w:val="001A30AE"/>
    <w:rsid w:val="001A37E4"/>
    <w:rsid w:val="001B0251"/>
    <w:rsid w:val="001B1BCC"/>
    <w:rsid w:val="001B23C6"/>
    <w:rsid w:val="001B3144"/>
    <w:rsid w:val="001B60C5"/>
    <w:rsid w:val="001B79A6"/>
    <w:rsid w:val="001C008E"/>
    <w:rsid w:val="001C39E8"/>
    <w:rsid w:val="001C3FD0"/>
    <w:rsid w:val="001D4A42"/>
    <w:rsid w:val="001D598F"/>
    <w:rsid w:val="001D68D5"/>
    <w:rsid w:val="001D6D36"/>
    <w:rsid w:val="001E21AB"/>
    <w:rsid w:val="001E6BF3"/>
    <w:rsid w:val="001F1FF8"/>
    <w:rsid w:val="001F384F"/>
    <w:rsid w:val="001F3CCA"/>
    <w:rsid w:val="001F4462"/>
    <w:rsid w:val="001F4F83"/>
    <w:rsid w:val="001F6955"/>
    <w:rsid w:val="0020018C"/>
    <w:rsid w:val="002005DE"/>
    <w:rsid w:val="00200ECF"/>
    <w:rsid w:val="00202144"/>
    <w:rsid w:val="00204D7D"/>
    <w:rsid w:val="00205D87"/>
    <w:rsid w:val="002128D1"/>
    <w:rsid w:val="0021291B"/>
    <w:rsid w:val="0021435C"/>
    <w:rsid w:val="002172F2"/>
    <w:rsid w:val="00220A2B"/>
    <w:rsid w:val="002228DD"/>
    <w:rsid w:val="00224453"/>
    <w:rsid w:val="00225758"/>
    <w:rsid w:val="00227B98"/>
    <w:rsid w:val="00232E0B"/>
    <w:rsid w:val="002333FF"/>
    <w:rsid w:val="002340C8"/>
    <w:rsid w:val="002353D4"/>
    <w:rsid w:val="0023573F"/>
    <w:rsid w:val="00237615"/>
    <w:rsid w:val="00240AAD"/>
    <w:rsid w:val="00245F8E"/>
    <w:rsid w:val="00250084"/>
    <w:rsid w:val="002500C3"/>
    <w:rsid w:val="00250C90"/>
    <w:rsid w:val="00251368"/>
    <w:rsid w:val="00253D37"/>
    <w:rsid w:val="002548BB"/>
    <w:rsid w:val="002549EA"/>
    <w:rsid w:val="002552BB"/>
    <w:rsid w:val="002668B7"/>
    <w:rsid w:val="00270771"/>
    <w:rsid w:val="00275060"/>
    <w:rsid w:val="00277F84"/>
    <w:rsid w:val="0028055F"/>
    <w:rsid w:val="00285CF9"/>
    <w:rsid w:val="00291A9D"/>
    <w:rsid w:val="00292DA1"/>
    <w:rsid w:val="00292F96"/>
    <w:rsid w:val="00294ECF"/>
    <w:rsid w:val="002961BA"/>
    <w:rsid w:val="002A18F4"/>
    <w:rsid w:val="002A1D56"/>
    <w:rsid w:val="002A4EFF"/>
    <w:rsid w:val="002A5B79"/>
    <w:rsid w:val="002A72DC"/>
    <w:rsid w:val="002B5A06"/>
    <w:rsid w:val="002B6CF0"/>
    <w:rsid w:val="002C45AC"/>
    <w:rsid w:val="002C5EFC"/>
    <w:rsid w:val="002D122D"/>
    <w:rsid w:val="002D1947"/>
    <w:rsid w:val="002D26CE"/>
    <w:rsid w:val="002D26D8"/>
    <w:rsid w:val="002E1054"/>
    <w:rsid w:val="002E2BC4"/>
    <w:rsid w:val="002E42DD"/>
    <w:rsid w:val="002E4CC2"/>
    <w:rsid w:val="002F0E0A"/>
    <w:rsid w:val="002F4F98"/>
    <w:rsid w:val="002F6676"/>
    <w:rsid w:val="00303276"/>
    <w:rsid w:val="00303C89"/>
    <w:rsid w:val="0031280C"/>
    <w:rsid w:val="00313D71"/>
    <w:rsid w:val="003163E0"/>
    <w:rsid w:val="00317FDF"/>
    <w:rsid w:val="00320E2E"/>
    <w:rsid w:val="00323EC1"/>
    <w:rsid w:val="00324593"/>
    <w:rsid w:val="00325B7D"/>
    <w:rsid w:val="0032609A"/>
    <w:rsid w:val="00327F80"/>
    <w:rsid w:val="00333933"/>
    <w:rsid w:val="00336891"/>
    <w:rsid w:val="00337BFD"/>
    <w:rsid w:val="00343D71"/>
    <w:rsid w:val="00346A59"/>
    <w:rsid w:val="00347FFB"/>
    <w:rsid w:val="003512B5"/>
    <w:rsid w:val="00353EDF"/>
    <w:rsid w:val="00360C79"/>
    <w:rsid w:val="00362BE2"/>
    <w:rsid w:val="0037027E"/>
    <w:rsid w:val="00372DC0"/>
    <w:rsid w:val="00375BD2"/>
    <w:rsid w:val="00375C55"/>
    <w:rsid w:val="00375DAE"/>
    <w:rsid w:val="0038132A"/>
    <w:rsid w:val="00382767"/>
    <w:rsid w:val="00386343"/>
    <w:rsid w:val="00386AAF"/>
    <w:rsid w:val="003873F6"/>
    <w:rsid w:val="003910CA"/>
    <w:rsid w:val="00392A4E"/>
    <w:rsid w:val="00393F27"/>
    <w:rsid w:val="00394DBA"/>
    <w:rsid w:val="00395F1F"/>
    <w:rsid w:val="0039782B"/>
    <w:rsid w:val="003A27D1"/>
    <w:rsid w:val="003A4E23"/>
    <w:rsid w:val="003B12D8"/>
    <w:rsid w:val="003B2179"/>
    <w:rsid w:val="003B2BEF"/>
    <w:rsid w:val="003B3D29"/>
    <w:rsid w:val="003C08EF"/>
    <w:rsid w:val="003C234F"/>
    <w:rsid w:val="003C6477"/>
    <w:rsid w:val="003D17B8"/>
    <w:rsid w:val="003D2849"/>
    <w:rsid w:val="003D6A1C"/>
    <w:rsid w:val="003E1B14"/>
    <w:rsid w:val="003E777A"/>
    <w:rsid w:val="003F3EDC"/>
    <w:rsid w:val="003F4EB2"/>
    <w:rsid w:val="003F5021"/>
    <w:rsid w:val="003F6042"/>
    <w:rsid w:val="003F6F7E"/>
    <w:rsid w:val="00400488"/>
    <w:rsid w:val="0040427E"/>
    <w:rsid w:val="00404867"/>
    <w:rsid w:val="00404ABC"/>
    <w:rsid w:val="00410518"/>
    <w:rsid w:val="0041542C"/>
    <w:rsid w:val="004177C5"/>
    <w:rsid w:val="0042186D"/>
    <w:rsid w:val="00421FD8"/>
    <w:rsid w:val="00423344"/>
    <w:rsid w:val="00424BF3"/>
    <w:rsid w:val="00427158"/>
    <w:rsid w:val="004304B2"/>
    <w:rsid w:val="0043085F"/>
    <w:rsid w:val="0043669A"/>
    <w:rsid w:val="0043796D"/>
    <w:rsid w:val="0044242D"/>
    <w:rsid w:val="0044347A"/>
    <w:rsid w:val="00445CD8"/>
    <w:rsid w:val="00445FD9"/>
    <w:rsid w:val="004472AC"/>
    <w:rsid w:val="004526F9"/>
    <w:rsid w:val="0045774A"/>
    <w:rsid w:val="00457C91"/>
    <w:rsid w:val="00457E39"/>
    <w:rsid w:val="004617BA"/>
    <w:rsid w:val="00464EF4"/>
    <w:rsid w:val="0046670C"/>
    <w:rsid w:val="00467B50"/>
    <w:rsid w:val="00471117"/>
    <w:rsid w:val="00471E97"/>
    <w:rsid w:val="00477AFE"/>
    <w:rsid w:val="00484D38"/>
    <w:rsid w:val="00486C11"/>
    <w:rsid w:val="00490E7F"/>
    <w:rsid w:val="0049343D"/>
    <w:rsid w:val="00494ADE"/>
    <w:rsid w:val="00494C54"/>
    <w:rsid w:val="00494F7E"/>
    <w:rsid w:val="00496D3F"/>
    <w:rsid w:val="004A24B3"/>
    <w:rsid w:val="004A2C58"/>
    <w:rsid w:val="004C5544"/>
    <w:rsid w:val="004E70ED"/>
    <w:rsid w:val="004F01C9"/>
    <w:rsid w:val="004F1740"/>
    <w:rsid w:val="004F703E"/>
    <w:rsid w:val="004F7B87"/>
    <w:rsid w:val="005001E7"/>
    <w:rsid w:val="0050371A"/>
    <w:rsid w:val="0050420E"/>
    <w:rsid w:val="0050467D"/>
    <w:rsid w:val="00510672"/>
    <w:rsid w:val="00510CB8"/>
    <w:rsid w:val="00512D2A"/>
    <w:rsid w:val="00513456"/>
    <w:rsid w:val="005140A3"/>
    <w:rsid w:val="005162AF"/>
    <w:rsid w:val="005169B4"/>
    <w:rsid w:val="00517374"/>
    <w:rsid w:val="005213FF"/>
    <w:rsid w:val="0052439D"/>
    <w:rsid w:val="00533471"/>
    <w:rsid w:val="00533D32"/>
    <w:rsid w:val="00541C1A"/>
    <w:rsid w:val="00541FAD"/>
    <w:rsid w:val="00544BBD"/>
    <w:rsid w:val="0054664C"/>
    <w:rsid w:val="005509F9"/>
    <w:rsid w:val="005527FC"/>
    <w:rsid w:val="00553607"/>
    <w:rsid w:val="005561B6"/>
    <w:rsid w:val="00557F90"/>
    <w:rsid w:val="00570271"/>
    <w:rsid w:val="00570AE8"/>
    <w:rsid w:val="005747A2"/>
    <w:rsid w:val="00574BD1"/>
    <w:rsid w:val="0057783C"/>
    <w:rsid w:val="005803A3"/>
    <w:rsid w:val="00583148"/>
    <w:rsid w:val="00584DF6"/>
    <w:rsid w:val="00590065"/>
    <w:rsid w:val="00591AEC"/>
    <w:rsid w:val="00593BA7"/>
    <w:rsid w:val="0059419D"/>
    <w:rsid w:val="005A03BB"/>
    <w:rsid w:val="005A28B8"/>
    <w:rsid w:val="005A5430"/>
    <w:rsid w:val="005B24F7"/>
    <w:rsid w:val="005B2BD6"/>
    <w:rsid w:val="005B5DB5"/>
    <w:rsid w:val="005B7BC7"/>
    <w:rsid w:val="005C3FF8"/>
    <w:rsid w:val="005C5217"/>
    <w:rsid w:val="005C5F3A"/>
    <w:rsid w:val="005C6867"/>
    <w:rsid w:val="005D4953"/>
    <w:rsid w:val="005D4CB2"/>
    <w:rsid w:val="005D7A65"/>
    <w:rsid w:val="005E0019"/>
    <w:rsid w:val="005E375A"/>
    <w:rsid w:val="005E3A8A"/>
    <w:rsid w:val="005E3F95"/>
    <w:rsid w:val="005E4F1F"/>
    <w:rsid w:val="005E69FD"/>
    <w:rsid w:val="005E6D48"/>
    <w:rsid w:val="005F4076"/>
    <w:rsid w:val="005F4CE2"/>
    <w:rsid w:val="006002C8"/>
    <w:rsid w:val="00603920"/>
    <w:rsid w:val="00603A8C"/>
    <w:rsid w:val="00604620"/>
    <w:rsid w:val="0061062B"/>
    <w:rsid w:val="006126C4"/>
    <w:rsid w:val="006207E1"/>
    <w:rsid w:val="00627477"/>
    <w:rsid w:val="006373E2"/>
    <w:rsid w:val="00642936"/>
    <w:rsid w:val="00646049"/>
    <w:rsid w:val="00651CFB"/>
    <w:rsid w:val="0065458B"/>
    <w:rsid w:val="00654B43"/>
    <w:rsid w:val="006562C9"/>
    <w:rsid w:val="00662E56"/>
    <w:rsid w:val="00663522"/>
    <w:rsid w:val="00666D76"/>
    <w:rsid w:val="00667D1B"/>
    <w:rsid w:val="00672589"/>
    <w:rsid w:val="00672C8F"/>
    <w:rsid w:val="00673599"/>
    <w:rsid w:val="00674990"/>
    <w:rsid w:val="00675526"/>
    <w:rsid w:val="006925D1"/>
    <w:rsid w:val="00693DD0"/>
    <w:rsid w:val="0069596C"/>
    <w:rsid w:val="006A15A9"/>
    <w:rsid w:val="006A21DF"/>
    <w:rsid w:val="006A5EC8"/>
    <w:rsid w:val="006A6BF0"/>
    <w:rsid w:val="006A6F6A"/>
    <w:rsid w:val="006A7B66"/>
    <w:rsid w:val="006B0336"/>
    <w:rsid w:val="006B0452"/>
    <w:rsid w:val="006B0852"/>
    <w:rsid w:val="006B3BCA"/>
    <w:rsid w:val="006C02C3"/>
    <w:rsid w:val="006C0CDD"/>
    <w:rsid w:val="006C2F70"/>
    <w:rsid w:val="006D0302"/>
    <w:rsid w:val="006D0D8F"/>
    <w:rsid w:val="006D1AAF"/>
    <w:rsid w:val="006D6543"/>
    <w:rsid w:val="006D6E78"/>
    <w:rsid w:val="006E37AF"/>
    <w:rsid w:val="006E4BCE"/>
    <w:rsid w:val="006E594E"/>
    <w:rsid w:val="006E600B"/>
    <w:rsid w:val="006E7900"/>
    <w:rsid w:val="006F09F5"/>
    <w:rsid w:val="006F1304"/>
    <w:rsid w:val="006F1B69"/>
    <w:rsid w:val="006F4BD3"/>
    <w:rsid w:val="006F7111"/>
    <w:rsid w:val="007044B0"/>
    <w:rsid w:val="00705988"/>
    <w:rsid w:val="007062F4"/>
    <w:rsid w:val="00706441"/>
    <w:rsid w:val="0070725E"/>
    <w:rsid w:val="007111EC"/>
    <w:rsid w:val="00711574"/>
    <w:rsid w:val="0071198F"/>
    <w:rsid w:val="007153DD"/>
    <w:rsid w:val="00716B2F"/>
    <w:rsid w:val="007213BD"/>
    <w:rsid w:val="00727D0A"/>
    <w:rsid w:val="00730A3E"/>
    <w:rsid w:val="00733153"/>
    <w:rsid w:val="00735045"/>
    <w:rsid w:val="007411F0"/>
    <w:rsid w:val="00747174"/>
    <w:rsid w:val="00747287"/>
    <w:rsid w:val="0075060C"/>
    <w:rsid w:val="007539F5"/>
    <w:rsid w:val="0075403D"/>
    <w:rsid w:val="00755512"/>
    <w:rsid w:val="00755929"/>
    <w:rsid w:val="0076185D"/>
    <w:rsid w:val="007636AB"/>
    <w:rsid w:val="00767F67"/>
    <w:rsid w:val="007800BE"/>
    <w:rsid w:val="007836A0"/>
    <w:rsid w:val="0078605E"/>
    <w:rsid w:val="00792C9D"/>
    <w:rsid w:val="00795050"/>
    <w:rsid w:val="00796607"/>
    <w:rsid w:val="007A0251"/>
    <w:rsid w:val="007A1A04"/>
    <w:rsid w:val="007A7219"/>
    <w:rsid w:val="007A72D6"/>
    <w:rsid w:val="007B0AE8"/>
    <w:rsid w:val="007B1E76"/>
    <w:rsid w:val="007C428D"/>
    <w:rsid w:val="007D21F0"/>
    <w:rsid w:val="007D3308"/>
    <w:rsid w:val="007D3AD5"/>
    <w:rsid w:val="007D46F6"/>
    <w:rsid w:val="007D79BB"/>
    <w:rsid w:val="007E07E9"/>
    <w:rsid w:val="007E2AC2"/>
    <w:rsid w:val="007E3F25"/>
    <w:rsid w:val="007E63A1"/>
    <w:rsid w:val="007E67AB"/>
    <w:rsid w:val="007F0306"/>
    <w:rsid w:val="007F28D9"/>
    <w:rsid w:val="007F7691"/>
    <w:rsid w:val="00800DDD"/>
    <w:rsid w:val="0080279B"/>
    <w:rsid w:val="00804B87"/>
    <w:rsid w:val="00804D8B"/>
    <w:rsid w:val="0081287C"/>
    <w:rsid w:val="00820D35"/>
    <w:rsid w:val="00826F78"/>
    <w:rsid w:val="00827AC0"/>
    <w:rsid w:val="00832559"/>
    <w:rsid w:val="00832D0F"/>
    <w:rsid w:val="00833783"/>
    <w:rsid w:val="00834F53"/>
    <w:rsid w:val="008406DF"/>
    <w:rsid w:val="008416FF"/>
    <w:rsid w:val="00844097"/>
    <w:rsid w:val="00852D1A"/>
    <w:rsid w:val="00853276"/>
    <w:rsid w:val="00860CB9"/>
    <w:rsid w:val="008633E1"/>
    <w:rsid w:val="008733BE"/>
    <w:rsid w:val="00873BEE"/>
    <w:rsid w:val="0087517D"/>
    <w:rsid w:val="0087569D"/>
    <w:rsid w:val="00876392"/>
    <w:rsid w:val="0088310A"/>
    <w:rsid w:val="0088629D"/>
    <w:rsid w:val="00886C46"/>
    <w:rsid w:val="00887D47"/>
    <w:rsid w:val="0089292C"/>
    <w:rsid w:val="00892D06"/>
    <w:rsid w:val="008A0449"/>
    <w:rsid w:val="008A1A85"/>
    <w:rsid w:val="008A6492"/>
    <w:rsid w:val="008A7323"/>
    <w:rsid w:val="008C1B66"/>
    <w:rsid w:val="008C1D89"/>
    <w:rsid w:val="008D04EF"/>
    <w:rsid w:val="008D21CA"/>
    <w:rsid w:val="008D6568"/>
    <w:rsid w:val="008E35EC"/>
    <w:rsid w:val="008E6536"/>
    <w:rsid w:val="008F3CBD"/>
    <w:rsid w:val="008F76CC"/>
    <w:rsid w:val="0090118B"/>
    <w:rsid w:val="009115B6"/>
    <w:rsid w:val="009117BB"/>
    <w:rsid w:val="009153C8"/>
    <w:rsid w:val="00915F24"/>
    <w:rsid w:val="009164BA"/>
    <w:rsid w:val="00922C4A"/>
    <w:rsid w:val="00922DEC"/>
    <w:rsid w:val="00923D37"/>
    <w:rsid w:val="009243E0"/>
    <w:rsid w:val="00924C75"/>
    <w:rsid w:val="00926614"/>
    <w:rsid w:val="009266BA"/>
    <w:rsid w:val="00926BDB"/>
    <w:rsid w:val="009455CE"/>
    <w:rsid w:val="009522B5"/>
    <w:rsid w:val="00952440"/>
    <w:rsid w:val="00952E88"/>
    <w:rsid w:val="00963726"/>
    <w:rsid w:val="00965459"/>
    <w:rsid w:val="0097017C"/>
    <w:rsid w:val="00970CBE"/>
    <w:rsid w:val="00971577"/>
    <w:rsid w:val="009732F1"/>
    <w:rsid w:val="0097541E"/>
    <w:rsid w:val="009763F8"/>
    <w:rsid w:val="009848A8"/>
    <w:rsid w:val="009848CC"/>
    <w:rsid w:val="00986643"/>
    <w:rsid w:val="00990008"/>
    <w:rsid w:val="009902D2"/>
    <w:rsid w:val="00990366"/>
    <w:rsid w:val="009912DC"/>
    <w:rsid w:val="009951B8"/>
    <w:rsid w:val="009A19B7"/>
    <w:rsid w:val="009A5212"/>
    <w:rsid w:val="009A5736"/>
    <w:rsid w:val="009B5687"/>
    <w:rsid w:val="009B6013"/>
    <w:rsid w:val="009B7386"/>
    <w:rsid w:val="009C26AA"/>
    <w:rsid w:val="009C2951"/>
    <w:rsid w:val="009C31CF"/>
    <w:rsid w:val="009C7215"/>
    <w:rsid w:val="009D17E3"/>
    <w:rsid w:val="009D1A75"/>
    <w:rsid w:val="009D58CC"/>
    <w:rsid w:val="009E14D0"/>
    <w:rsid w:val="009E6336"/>
    <w:rsid w:val="009E6C12"/>
    <w:rsid w:val="009F03AC"/>
    <w:rsid w:val="009F0E42"/>
    <w:rsid w:val="009F1C68"/>
    <w:rsid w:val="009F64E9"/>
    <w:rsid w:val="00A0223B"/>
    <w:rsid w:val="00A03A00"/>
    <w:rsid w:val="00A03E94"/>
    <w:rsid w:val="00A04369"/>
    <w:rsid w:val="00A12558"/>
    <w:rsid w:val="00A131AC"/>
    <w:rsid w:val="00A142E5"/>
    <w:rsid w:val="00A155DE"/>
    <w:rsid w:val="00A23E79"/>
    <w:rsid w:val="00A25637"/>
    <w:rsid w:val="00A32EFF"/>
    <w:rsid w:val="00A35732"/>
    <w:rsid w:val="00A35E4E"/>
    <w:rsid w:val="00A41C22"/>
    <w:rsid w:val="00A44F3A"/>
    <w:rsid w:val="00A453F3"/>
    <w:rsid w:val="00A52485"/>
    <w:rsid w:val="00A543F0"/>
    <w:rsid w:val="00A54E0D"/>
    <w:rsid w:val="00A54F88"/>
    <w:rsid w:val="00A55FBF"/>
    <w:rsid w:val="00A57587"/>
    <w:rsid w:val="00A57882"/>
    <w:rsid w:val="00A62820"/>
    <w:rsid w:val="00A62F60"/>
    <w:rsid w:val="00A64659"/>
    <w:rsid w:val="00A7108F"/>
    <w:rsid w:val="00A7359D"/>
    <w:rsid w:val="00A7664F"/>
    <w:rsid w:val="00A807D0"/>
    <w:rsid w:val="00A81B9B"/>
    <w:rsid w:val="00A83996"/>
    <w:rsid w:val="00A83D48"/>
    <w:rsid w:val="00A848F8"/>
    <w:rsid w:val="00A90CD7"/>
    <w:rsid w:val="00A9152B"/>
    <w:rsid w:val="00A92093"/>
    <w:rsid w:val="00A92664"/>
    <w:rsid w:val="00A94949"/>
    <w:rsid w:val="00A968AE"/>
    <w:rsid w:val="00AA3B6C"/>
    <w:rsid w:val="00AA42DE"/>
    <w:rsid w:val="00AA5A02"/>
    <w:rsid w:val="00AA5CEA"/>
    <w:rsid w:val="00AB23BD"/>
    <w:rsid w:val="00AD0C2B"/>
    <w:rsid w:val="00AD3763"/>
    <w:rsid w:val="00AD61BF"/>
    <w:rsid w:val="00AD7D5D"/>
    <w:rsid w:val="00AE2FA2"/>
    <w:rsid w:val="00AE32EA"/>
    <w:rsid w:val="00AF2015"/>
    <w:rsid w:val="00AF5985"/>
    <w:rsid w:val="00AF76E8"/>
    <w:rsid w:val="00B138B9"/>
    <w:rsid w:val="00B13A3E"/>
    <w:rsid w:val="00B140CD"/>
    <w:rsid w:val="00B17597"/>
    <w:rsid w:val="00B17DE4"/>
    <w:rsid w:val="00B201E3"/>
    <w:rsid w:val="00B21D7B"/>
    <w:rsid w:val="00B26834"/>
    <w:rsid w:val="00B2745D"/>
    <w:rsid w:val="00B33A75"/>
    <w:rsid w:val="00B37ED3"/>
    <w:rsid w:val="00B40B06"/>
    <w:rsid w:val="00B41CD1"/>
    <w:rsid w:val="00B43095"/>
    <w:rsid w:val="00B44E62"/>
    <w:rsid w:val="00B4503D"/>
    <w:rsid w:val="00B53D65"/>
    <w:rsid w:val="00B54B1A"/>
    <w:rsid w:val="00B611E1"/>
    <w:rsid w:val="00B649BD"/>
    <w:rsid w:val="00B66357"/>
    <w:rsid w:val="00B70107"/>
    <w:rsid w:val="00B71404"/>
    <w:rsid w:val="00B755DF"/>
    <w:rsid w:val="00B757A1"/>
    <w:rsid w:val="00B75C82"/>
    <w:rsid w:val="00B77561"/>
    <w:rsid w:val="00B775BA"/>
    <w:rsid w:val="00B82C76"/>
    <w:rsid w:val="00B84E1B"/>
    <w:rsid w:val="00B8630A"/>
    <w:rsid w:val="00B8674B"/>
    <w:rsid w:val="00B86FA2"/>
    <w:rsid w:val="00B9117C"/>
    <w:rsid w:val="00B91C48"/>
    <w:rsid w:val="00B93F62"/>
    <w:rsid w:val="00B94AAC"/>
    <w:rsid w:val="00B96E01"/>
    <w:rsid w:val="00BA20DA"/>
    <w:rsid w:val="00BA4B22"/>
    <w:rsid w:val="00BC0EB3"/>
    <w:rsid w:val="00BC3D37"/>
    <w:rsid w:val="00BD3582"/>
    <w:rsid w:val="00BD38AA"/>
    <w:rsid w:val="00BD43B4"/>
    <w:rsid w:val="00BD7A85"/>
    <w:rsid w:val="00BE2D03"/>
    <w:rsid w:val="00BE30DA"/>
    <w:rsid w:val="00BE4005"/>
    <w:rsid w:val="00BE6369"/>
    <w:rsid w:val="00BF4366"/>
    <w:rsid w:val="00BF5D1A"/>
    <w:rsid w:val="00BF6351"/>
    <w:rsid w:val="00C03165"/>
    <w:rsid w:val="00C03A1F"/>
    <w:rsid w:val="00C1235D"/>
    <w:rsid w:val="00C12B4F"/>
    <w:rsid w:val="00C14172"/>
    <w:rsid w:val="00C15ABB"/>
    <w:rsid w:val="00C1621E"/>
    <w:rsid w:val="00C20D2C"/>
    <w:rsid w:val="00C22A0B"/>
    <w:rsid w:val="00C27549"/>
    <w:rsid w:val="00C279C4"/>
    <w:rsid w:val="00C41159"/>
    <w:rsid w:val="00C43070"/>
    <w:rsid w:val="00C438C0"/>
    <w:rsid w:val="00C4518D"/>
    <w:rsid w:val="00C468D0"/>
    <w:rsid w:val="00C5037F"/>
    <w:rsid w:val="00C51974"/>
    <w:rsid w:val="00C53996"/>
    <w:rsid w:val="00C54CF9"/>
    <w:rsid w:val="00C55C0B"/>
    <w:rsid w:val="00C61C50"/>
    <w:rsid w:val="00C62BB6"/>
    <w:rsid w:val="00C6692A"/>
    <w:rsid w:val="00C7096B"/>
    <w:rsid w:val="00C720FF"/>
    <w:rsid w:val="00C7424D"/>
    <w:rsid w:val="00C844B7"/>
    <w:rsid w:val="00C84D76"/>
    <w:rsid w:val="00C851F1"/>
    <w:rsid w:val="00C87894"/>
    <w:rsid w:val="00CA0B40"/>
    <w:rsid w:val="00CA617B"/>
    <w:rsid w:val="00CB0361"/>
    <w:rsid w:val="00CB2A7D"/>
    <w:rsid w:val="00CB4EA0"/>
    <w:rsid w:val="00CB7B74"/>
    <w:rsid w:val="00CC4263"/>
    <w:rsid w:val="00CC7787"/>
    <w:rsid w:val="00CD5FD2"/>
    <w:rsid w:val="00CE05A6"/>
    <w:rsid w:val="00CE12E0"/>
    <w:rsid w:val="00CE2A5D"/>
    <w:rsid w:val="00CE50BF"/>
    <w:rsid w:val="00CE67E6"/>
    <w:rsid w:val="00CF073A"/>
    <w:rsid w:val="00CF4A22"/>
    <w:rsid w:val="00D0128D"/>
    <w:rsid w:val="00D035E6"/>
    <w:rsid w:val="00D037B5"/>
    <w:rsid w:val="00D04653"/>
    <w:rsid w:val="00D05639"/>
    <w:rsid w:val="00D05B0C"/>
    <w:rsid w:val="00D079C1"/>
    <w:rsid w:val="00D12A9E"/>
    <w:rsid w:val="00D17885"/>
    <w:rsid w:val="00D20C7A"/>
    <w:rsid w:val="00D26272"/>
    <w:rsid w:val="00D263E8"/>
    <w:rsid w:val="00D2693C"/>
    <w:rsid w:val="00D3070A"/>
    <w:rsid w:val="00D30ADC"/>
    <w:rsid w:val="00D319F2"/>
    <w:rsid w:val="00D33846"/>
    <w:rsid w:val="00D3398B"/>
    <w:rsid w:val="00D4046D"/>
    <w:rsid w:val="00D43169"/>
    <w:rsid w:val="00D50384"/>
    <w:rsid w:val="00D629CE"/>
    <w:rsid w:val="00D63A27"/>
    <w:rsid w:val="00D6423E"/>
    <w:rsid w:val="00D663AB"/>
    <w:rsid w:val="00D674A6"/>
    <w:rsid w:val="00D73472"/>
    <w:rsid w:val="00D76F8F"/>
    <w:rsid w:val="00D918C2"/>
    <w:rsid w:val="00D91E4F"/>
    <w:rsid w:val="00D94EAF"/>
    <w:rsid w:val="00D9548E"/>
    <w:rsid w:val="00DA0072"/>
    <w:rsid w:val="00DA212C"/>
    <w:rsid w:val="00DA2A42"/>
    <w:rsid w:val="00DA408D"/>
    <w:rsid w:val="00DA42A4"/>
    <w:rsid w:val="00DA5AB0"/>
    <w:rsid w:val="00DA5DFE"/>
    <w:rsid w:val="00DB3DA5"/>
    <w:rsid w:val="00DB40B3"/>
    <w:rsid w:val="00DB4550"/>
    <w:rsid w:val="00DB4608"/>
    <w:rsid w:val="00DB5F42"/>
    <w:rsid w:val="00DB6154"/>
    <w:rsid w:val="00DC5E52"/>
    <w:rsid w:val="00DD08F8"/>
    <w:rsid w:val="00DD134A"/>
    <w:rsid w:val="00DD3495"/>
    <w:rsid w:val="00DD3DE4"/>
    <w:rsid w:val="00DD6B6F"/>
    <w:rsid w:val="00DD7C12"/>
    <w:rsid w:val="00DE152B"/>
    <w:rsid w:val="00DE681C"/>
    <w:rsid w:val="00DF024F"/>
    <w:rsid w:val="00DF04EC"/>
    <w:rsid w:val="00DF1B86"/>
    <w:rsid w:val="00DF4474"/>
    <w:rsid w:val="00DF6B2D"/>
    <w:rsid w:val="00E02097"/>
    <w:rsid w:val="00E02523"/>
    <w:rsid w:val="00E06DD8"/>
    <w:rsid w:val="00E074E4"/>
    <w:rsid w:val="00E146ED"/>
    <w:rsid w:val="00E14B4D"/>
    <w:rsid w:val="00E15B95"/>
    <w:rsid w:val="00E16365"/>
    <w:rsid w:val="00E21962"/>
    <w:rsid w:val="00E31DC5"/>
    <w:rsid w:val="00E32163"/>
    <w:rsid w:val="00E330A8"/>
    <w:rsid w:val="00E3342E"/>
    <w:rsid w:val="00E378D9"/>
    <w:rsid w:val="00E41571"/>
    <w:rsid w:val="00E43A1B"/>
    <w:rsid w:val="00E45C40"/>
    <w:rsid w:val="00E45FC1"/>
    <w:rsid w:val="00E463C9"/>
    <w:rsid w:val="00E50781"/>
    <w:rsid w:val="00E51839"/>
    <w:rsid w:val="00E541CB"/>
    <w:rsid w:val="00E5535C"/>
    <w:rsid w:val="00E575DB"/>
    <w:rsid w:val="00E6501B"/>
    <w:rsid w:val="00E66188"/>
    <w:rsid w:val="00E67533"/>
    <w:rsid w:val="00E70F61"/>
    <w:rsid w:val="00E72506"/>
    <w:rsid w:val="00E73092"/>
    <w:rsid w:val="00E75AF2"/>
    <w:rsid w:val="00E77506"/>
    <w:rsid w:val="00E83BAB"/>
    <w:rsid w:val="00E84B2B"/>
    <w:rsid w:val="00E934B3"/>
    <w:rsid w:val="00E97B53"/>
    <w:rsid w:val="00EB1490"/>
    <w:rsid w:val="00EB40D1"/>
    <w:rsid w:val="00EB474F"/>
    <w:rsid w:val="00EC3A08"/>
    <w:rsid w:val="00EC611B"/>
    <w:rsid w:val="00ED00C8"/>
    <w:rsid w:val="00ED0ABE"/>
    <w:rsid w:val="00ED122A"/>
    <w:rsid w:val="00ED287A"/>
    <w:rsid w:val="00ED39C1"/>
    <w:rsid w:val="00ED4119"/>
    <w:rsid w:val="00ED5DC0"/>
    <w:rsid w:val="00EE0E91"/>
    <w:rsid w:val="00EE1F40"/>
    <w:rsid w:val="00EE261D"/>
    <w:rsid w:val="00EE294A"/>
    <w:rsid w:val="00EE3958"/>
    <w:rsid w:val="00EE4185"/>
    <w:rsid w:val="00EE56D3"/>
    <w:rsid w:val="00EF1EEA"/>
    <w:rsid w:val="00EF588D"/>
    <w:rsid w:val="00EF642A"/>
    <w:rsid w:val="00EF6B26"/>
    <w:rsid w:val="00EF7BE9"/>
    <w:rsid w:val="00F0271E"/>
    <w:rsid w:val="00F02FD0"/>
    <w:rsid w:val="00F031BA"/>
    <w:rsid w:val="00F0557C"/>
    <w:rsid w:val="00F07B0B"/>
    <w:rsid w:val="00F10345"/>
    <w:rsid w:val="00F1292B"/>
    <w:rsid w:val="00F144C0"/>
    <w:rsid w:val="00F15FD4"/>
    <w:rsid w:val="00F22849"/>
    <w:rsid w:val="00F231C1"/>
    <w:rsid w:val="00F238C8"/>
    <w:rsid w:val="00F2459E"/>
    <w:rsid w:val="00F24CDA"/>
    <w:rsid w:val="00F26224"/>
    <w:rsid w:val="00F271AB"/>
    <w:rsid w:val="00F277B2"/>
    <w:rsid w:val="00F27A62"/>
    <w:rsid w:val="00F36497"/>
    <w:rsid w:val="00F36822"/>
    <w:rsid w:val="00F4454C"/>
    <w:rsid w:val="00F45679"/>
    <w:rsid w:val="00F54D7F"/>
    <w:rsid w:val="00F6496F"/>
    <w:rsid w:val="00F65F73"/>
    <w:rsid w:val="00F7652C"/>
    <w:rsid w:val="00F77AA4"/>
    <w:rsid w:val="00F806E6"/>
    <w:rsid w:val="00F81931"/>
    <w:rsid w:val="00F86020"/>
    <w:rsid w:val="00F86508"/>
    <w:rsid w:val="00F872EF"/>
    <w:rsid w:val="00F87F94"/>
    <w:rsid w:val="00F90C64"/>
    <w:rsid w:val="00F910CC"/>
    <w:rsid w:val="00F940D3"/>
    <w:rsid w:val="00F94446"/>
    <w:rsid w:val="00F95344"/>
    <w:rsid w:val="00FA39F0"/>
    <w:rsid w:val="00FA4403"/>
    <w:rsid w:val="00FA78C6"/>
    <w:rsid w:val="00FB68DE"/>
    <w:rsid w:val="00FC11C6"/>
    <w:rsid w:val="00FC1429"/>
    <w:rsid w:val="00FC4CC6"/>
    <w:rsid w:val="00FD130C"/>
    <w:rsid w:val="00FD3B7C"/>
    <w:rsid w:val="00FD412B"/>
    <w:rsid w:val="00FD5355"/>
    <w:rsid w:val="00FD631F"/>
    <w:rsid w:val="00FE169D"/>
    <w:rsid w:val="00FE7B5B"/>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3FFE1"/>
  <w15:docId w15:val="{BEA1662D-D73E-4660-AE9C-53D6B541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536"/>
    <w:rPr>
      <w:rFonts w:ascii="Tahoma" w:hAnsi="Tahoma"/>
    </w:rPr>
  </w:style>
  <w:style w:type="paragraph" w:styleId="Heading3">
    <w:name w:val="heading 3"/>
    <w:basedOn w:val="Normal"/>
    <w:next w:val="Normal"/>
    <w:link w:val="Heading3Char"/>
    <w:semiHidden/>
    <w:unhideWhenUsed/>
    <w:qFormat/>
    <w:rsid w:val="00B75C82"/>
    <w:pPr>
      <w:keepNext/>
      <w:tabs>
        <w:tab w:val="num" w:pos="1080"/>
      </w:tabs>
      <w:spacing w:before="240" w:after="60"/>
      <w:ind w:left="1080" w:hanging="1080"/>
      <w:outlineLvl w:val="2"/>
    </w:pPr>
    <w:rPr>
      <w:rFonts w:ascii="Arial" w:hAnsi="Arial" w:cs="Arial"/>
      <w:b/>
      <w:bCs/>
      <w:sz w:val="26"/>
      <w:szCs w:val="26"/>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A2C4F"/>
    <w:pPr>
      <w:keepNext/>
      <w:numPr>
        <w:numId w:val="1"/>
      </w:numPr>
      <w:suppressAutoHyphens/>
      <w:spacing w:before="480"/>
      <w:jc w:val="both"/>
      <w:outlineLvl w:val="0"/>
    </w:pPr>
  </w:style>
  <w:style w:type="paragraph" w:customStyle="1" w:styleId="ART">
    <w:name w:val="ART"/>
    <w:basedOn w:val="Normal"/>
    <w:next w:val="PR1"/>
    <w:rsid w:val="009522B5"/>
    <w:pPr>
      <w:keepNext/>
      <w:numPr>
        <w:ilvl w:val="3"/>
        <w:numId w:val="1"/>
      </w:numPr>
      <w:suppressAutoHyphens/>
      <w:spacing w:before="240"/>
      <w:jc w:val="both"/>
      <w:outlineLvl w:val="1"/>
    </w:pPr>
  </w:style>
  <w:style w:type="paragraph" w:customStyle="1" w:styleId="PR1">
    <w:name w:val="PR1"/>
    <w:basedOn w:val="Normal"/>
    <w:link w:val="PR1Char"/>
    <w:rsid w:val="008E6536"/>
    <w:pPr>
      <w:numPr>
        <w:ilvl w:val="4"/>
        <w:numId w:val="1"/>
      </w:numPr>
      <w:suppressAutoHyphens/>
      <w:spacing w:before="240"/>
      <w:jc w:val="both"/>
      <w:outlineLvl w:val="2"/>
    </w:pPr>
  </w:style>
  <w:style w:type="paragraph" w:customStyle="1" w:styleId="PR2">
    <w:name w:val="PR2"/>
    <w:basedOn w:val="Normal"/>
    <w:link w:val="PR2Char"/>
    <w:rsid w:val="000C0B03"/>
    <w:pPr>
      <w:numPr>
        <w:ilvl w:val="5"/>
        <w:numId w:val="1"/>
      </w:numPr>
      <w:suppressAutoHyphens/>
      <w:jc w:val="both"/>
      <w:outlineLvl w:val="3"/>
    </w:pPr>
  </w:style>
  <w:style w:type="paragraph" w:customStyle="1" w:styleId="PR3">
    <w:name w:val="PR3"/>
    <w:basedOn w:val="Normal"/>
    <w:link w:val="PR3Char"/>
    <w:rsid w:val="009F64E9"/>
    <w:pPr>
      <w:numPr>
        <w:ilvl w:val="6"/>
        <w:numId w:val="1"/>
      </w:numPr>
      <w:suppressAutoHyphens/>
      <w:jc w:val="both"/>
      <w:outlineLvl w:val="4"/>
    </w:pPr>
  </w:style>
  <w:style w:type="paragraph" w:customStyle="1" w:styleId="EOS">
    <w:name w:val="EOS"/>
    <w:basedOn w:val="Normal"/>
    <w:rsid w:val="009F64E9"/>
    <w:pPr>
      <w:suppressAutoHyphens/>
      <w:spacing w:before="240"/>
      <w:jc w:val="both"/>
    </w:pPr>
  </w:style>
  <w:style w:type="paragraph" w:customStyle="1" w:styleId="CMT">
    <w:name w:val="CMT"/>
    <w:basedOn w:val="Normal"/>
    <w:link w:val="CMTChar"/>
    <w:qFormat/>
    <w:rsid w:val="008E6536"/>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333399"/>
    </w:rPr>
  </w:style>
  <w:style w:type="character" w:customStyle="1" w:styleId="CMTChar">
    <w:name w:val="CMT Char"/>
    <w:link w:val="CMT"/>
    <w:rsid w:val="008E6536"/>
    <w:rPr>
      <w:rFonts w:ascii="Tahoma" w:hAnsi="Tahoma"/>
      <w:color w:val="333399"/>
    </w:rPr>
  </w:style>
  <w:style w:type="paragraph" w:styleId="Header">
    <w:name w:val="header"/>
    <w:basedOn w:val="Normal"/>
    <w:rsid w:val="009F64E9"/>
    <w:pPr>
      <w:tabs>
        <w:tab w:val="center" w:pos="4320"/>
        <w:tab w:val="right" w:pos="8640"/>
      </w:tabs>
    </w:pPr>
  </w:style>
  <w:style w:type="paragraph" w:styleId="Footer">
    <w:name w:val="footer"/>
    <w:basedOn w:val="Normal"/>
    <w:rsid w:val="009F64E9"/>
    <w:pPr>
      <w:tabs>
        <w:tab w:val="center" w:pos="4320"/>
        <w:tab w:val="right" w:pos="8640"/>
      </w:tabs>
    </w:pPr>
  </w:style>
  <w:style w:type="paragraph" w:styleId="BalloonText">
    <w:name w:val="Balloon Text"/>
    <w:basedOn w:val="Normal"/>
    <w:semiHidden/>
    <w:rsid w:val="009F64E9"/>
    <w:rPr>
      <w:rFonts w:cs="Tahoma"/>
      <w:sz w:val="16"/>
      <w:szCs w:val="16"/>
    </w:rPr>
  </w:style>
  <w:style w:type="paragraph" w:styleId="BodyTextIndent">
    <w:name w:val="Body Text Indent"/>
    <w:basedOn w:val="Normal"/>
    <w:rsid w:val="009F64E9"/>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rFonts w:ascii="Arial" w:hAnsi="Arial"/>
      <w:color w:val="000000"/>
      <w:sz w:val="18"/>
    </w:rPr>
  </w:style>
  <w:style w:type="character" w:customStyle="1" w:styleId="PRNChar">
    <w:name w:val="PRN Char"/>
    <w:link w:val="PRN"/>
    <w:rsid w:val="00D43169"/>
    <w:rPr>
      <w:rFonts w:ascii="Arial" w:hAnsi="Arial"/>
      <w:color w:val="000000"/>
      <w:sz w:val="18"/>
      <w:shd w:val="pct20" w:color="FFFF00" w:fill="FFFFFF"/>
    </w:rPr>
  </w:style>
  <w:style w:type="character" w:customStyle="1" w:styleId="SI">
    <w:name w:val="SI"/>
    <w:rsid w:val="00B8630A"/>
    <w:rPr>
      <w:rFonts w:cs="Times New Roman"/>
      <w:color w:val="auto"/>
    </w:rPr>
  </w:style>
  <w:style w:type="character" w:customStyle="1" w:styleId="IP">
    <w:name w:val="IP"/>
    <w:rsid w:val="00B8630A"/>
    <w:rPr>
      <w:rFonts w:cs="Times New Roman"/>
      <w:color w:val="auto"/>
    </w:rPr>
  </w:style>
  <w:style w:type="paragraph" w:customStyle="1" w:styleId="CMTList">
    <w:name w:val="CMTList"/>
    <w:basedOn w:val="CMT"/>
    <w:qFormat/>
    <w:rsid w:val="00EE56D3"/>
    <w:pPr>
      <w:spacing w:before="60"/>
    </w:pPr>
  </w:style>
  <w:style w:type="paragraph" w:styleId="DocumentMap">
    <w:name w:val="Document Map"/>
    <w:basedOn w:val="Normal"/>
    <w:link w:val="DocumentMapChar"/>
    <w:rsid w:val="009F03AC"/>
    <w:rPr>
      <w:sz w:val="16"/>
      <w:szCs w:val="16"/>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8E6536"/>
    <w:rPr>
      <w:rFonts w:ascii="Tahoma" w:hAnsi="Tahoma" w:cs="Tahoma"/>
    </w:rPr>
  </w:style>
  <w:style w:type="paragraph" w:customStyle="1" w:styleId="PR4">
    <w:name w:val="PR4"/>
    <w:basedOn w:val="Normal"/>
    <w:autoRedefine/>
    <w:rsid w:val="00E84B2B"/>
    <w:pPr>
      <w:numPr>
        <w:ilvl w:val="7"/>
        <w:numId w:val="1"/>
      </w:numPr>
      <w:suppressAutoHyphens/>
      <w:jc w:val="both"/>
      <w:outlineLvl w:val="5"/>
    </w:pPr>
  </w:style>
  <w:style w:type="character" w:customStyle="1" w:styleId="PR2Char">
    <w:name w:val="PR2 Char"/>
    <w:link w:val="PR2"/>
    <w:locked/>
    <w:rsid w:val="000C0B03"/>
    <w:rPr>
      <w:rFonts w:ascii="Tahoma" w:hAnsi="Tahoma"/>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character" w:customStyle="1" w:styleId="Heading3Char">
    <w:name w:val="Heading 3 Char"/>
    <w:link w:val="Heading3"/>
    <w:semiHidden/>
    <w:rsid w:val="00B75C82"/>
    <w:rPr>
      <w:rFonts w:ascii="Arial" w:hAnsi="Arial" w:cs="Arial"/>
      <w:b/>
      <w:bCs/>
      <w:sz w:val="26"/>
      <w:szCs w:val="26"/>
    </w:rPr>
  </w:style>
  <w:style w:type="character" w:customStyle="1" w:styleId="PR3Char">
    <w:name w:val="PR3 Char"/>
    <w:link w:val="PR3"/>
    <w:rsid w:val="001F3CCA"/>
    <w:rPr>
      <w:rFonts w:ascii="Tahoma" w:hAnsi="Tahoma"/>
    </w:rPr>
  </w:style>
  <w:style w:type="paragraph" w:styleId="BodyText">
    <w:name w:val="Body Text"/>
    <w:basedOn w:val="Normal"/>
    <w:link w:val="BodyTextChar"/>
    <w:rsid w:val="00E6501B"/>
    <w:pPr>
      <w:pBdr>
        <w:top w:val="single" w:sz="4" w:space="1" w:color="auto"/>
        <w:left w:val="single" w:sz="4" w:space="4" w:color="auto"/>
        <w:bottom w:val="single" w:sz="4" w:space="1" w:color="auto"/>
        <w:right w:val="single" w:sz="4" w:space="4" w:color="auto"/>
      </w:pBdr>
      <w:spacing w:after="120"/>
      <w:ind w:left="450"/>
    </w:pPr>
    <w:rPr>
      <w:color w:val="3333CC"/>
    </w:rPr>
  </w:style>
  <w:style w:type="character" w:customStyle="1" w:styleId="BodyTextChar">
    <w:name w:val="Body Text Char"/>
    <w:basedOn w:val="DefaultParagraphFont"/>
    <w:link w:val="BodyText"/>
    <w:rsid w:val="00E6501B"/>
    <w:rPr>
      <w:rFonts w:ascii="Tahoma" w:hAnsi="Tahoma"/>
      <w:color w:val="3333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40326">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54942408">
      <w:bodyDiv w:val="1"/>
      <w:marLeft w:val="0"/>
      <w:marRight w:val="0"/>
      <w:marTop w:val="0"/>
      <w:marBottom w:val="0"/>
      <w:divBdr>
        <w:top w:val="none" w:sz="0" w:space="0" w:color="auto"/>
        <w:left w:val="none" w:sz="0" w:space="0" w:color="auto"/>
        <w:bottom w:val="none" w:sz="0" w:space="0" w:color="auto"/>
        <w:right w:val="none" w:sz="0" w:space="0" w:color="auto"/>
      </w:divBdr>
    </w:div>
    <w:div w:id="338044213">
      <w:bodyDiv w:val="1"/>
      <w:marLeft w:val="0"/>
      <w:marRight w:val="0"/>
      <w:marTop w:val="0"/>
      <w:marBottom w:val="0"/>
      <w:divBdr>
        <w:top w:val="none" w:sz="0" w:space="0" w:color="auto"/>
        <w:left w:val="none" w:sz="0" w:space="0" w:color="auto"/>
        <w:bottom w:val="none" w:sz="0" w:space="0" w:color="auto"/>
        <w:right w:val="none" w:sz="0" w:space="0" w:color="auto"/>
      </w:divBdr>
    </w:div>
    <w:div w:id="404651377">
      <w:bodyDiv w:val="1"/>
      <w:marLeft w:val="0"/>
      <w:marRight w:val="0"/>
      <w:marTop w:val="0"/>
      <w:marBottom w:val="0"/>
      <w:divBdr>
        <w:top w:val="none" w:sz="0" w:space="0" w:color="auto"/>
        <w:left w:val="none" w:sz="0" w:space="0" w:color="auto"/>
        <w:bottom w:val="none" w:sz="0" w:space="0" w:color="auto"/>
        <w:right w:val="none" w:sz="0" w:space="0" w:color="auto"/>
      </w:divBdr>
    </w:div>
    <w:div w:id="425929838">
      <w:bodyDiv w:val="1"/>
      <w:marLeft w:val="0"/>
      <w:marRight w:val="0"/>
      <w:marTop w:val="0"/>
      <w:marBottom w:val="0"/>
      <w:divBdr>
        <w:top w:val="none" w:sz="0" w:space="0" w:color="auto"/>
        <w:left w:val="none" w:sz="0" w:space="0" w:color="auto"/>
        <w:bottom w:val="none" w:sz="0" w:space="0" w:color="auto"/>
        <w:right w:val="none" w:sz="0" w:space="0" w:color="auto"/>
      </w:divBdr>
    </w:div>
    <w:div w:id="431627742">
      <w:bodyDiv w:val="1"/>
      <w:marLeft w:val="0"/>
      <w:marRight w:val="0"/>
      <w:marTop w:val="0"/>
      <w:marBottom w:val="0"/>
      <w:divBdr>
        <w:top w:val="none" w:sz="0" w:space="0" w:color="auto"/>
        <w:left w:val="none" w:sz="0" w:space="0" w:color="auto"/>
        <w:bottom w:val="none" w:sz="0" w:space="0" w:color="auto"/>
        <w:right w:val="none" w:sz="0" w:space="0" w:color="auto"/>
      </w:divBdr>
    </w:div>
    <w:div w:id="510527846">
      <w:bodyDiv w:val="1"/>
      <w:marLeft w:val="0"/>
      <w:marRight w:val="0"/>
      <w:marTop w:val="0"/>
      <w:marBottom w:val="0"/>
      <w:divBdr>
        <w:top w:val="none" w:sz="0" w:space="0" w:color="auto"/>
        <w:left w:val="none" w:sz="0" w:space="0" w:color="auto"/>
        <w:bottom w:val="none" w:sz="0" w:space="0" w:color="auto"/>
        <w:right w:val="none" w:sz="0" w:space="0" w:color="auto"/>
      </w:divBdr>
    </w:div>
    <w:div w:id="545214825">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870805117">
      <w:bodyDiv w:val="1"/>
      <w:marLeft w:val="0"/>
      <w:marRight w:val="0"/>
      <w:marTop w:val="0"/>
      <w:marBottom w:val="0"/>
      <w:divBdr>
        <w:top w:val="none" w:sz="0" w:space="0" w:color="auto"/>
        <w:left w:val="none" w:sz="0" w:space="0" w:color="auto"/>
        <w:bottom w:val="none" w:sz="0" w:space="0" w:color="auto"/>
        <w:right w:val="none" w:sz="0" w:space="0" w:color="auto"/>
      </w:divBdr>
    </w:div>
    <w:div w:id="874927882">
      <w:bodyDiv w:val="1"/>
      <w:marLeft w:val="0"/>
      <w:marRight w:val="0"/>
      <w:marTop w:val="0"/>
      <w:marBottom w:val="0"/>
      <w:divBdr>
        <w:top w:val="none" w:sz="0" w:space="0" w:color="auto"/>
        <w:left w:val="none" w:sz="0" w:space="0" w:color="auto"/>
        <w:bottom w:val="none" w:sz="0" w:space="0" w:color="auto"/>
        <w:right w:val="none" w:sz="0" w:space="0" w:color="auto"/>
      </w:divBdr>
    </w:div>
    <w:div w:id="875123395">
      <w:bodyDiv w:val="1"/>
      <w:marLeft w:val="0"/>
      <w:marRight w:val="0"/>
      <w:marTop w:val="0"/>
      <w:marBottom w:val="0"/>
      <w:divBdr>
        <w:top w:val="none" w:sz="0" w:space="0" w:color="auto"/>
        <w:left w:val="none" w:sz="0" w:space="0" w:color="auto"/>
        <w:bottom w:val="none" w:sz="0" w:space="0" w:color="auto"/>
        <w:right w:val="none" w:sz="0" w:space="0" w:color="auto"/>
      </w:divBdr>
    </w:div>
    <w:div w:id="1017775415">
      <w:bodyDiv w:val="1"/>
      <w:marLeft w:val="0"/>
      <w:marRight w:val="0"/>
      <w:marTop w:val="0"/>
      <w:marBottom w:val="0"/>
      <w:divBdr>
        <w:top w:val="none" w:sz="0" w:space="0" w:color="auto"/>
        <w:left w:val="none" w:sz="0" w:space="0" w:color="auto"/>
        <w:bottom w:val="none" w:sz="0" w:space="0" w:color="auto"/>
        <w:right w:val="none" w:sz="0" w:space="0" w:color="auto"/>
      </w:divBdr>
    </w:div>
    <w:div w:id="1040859742">
      <w:bodyDiv w:val="1"/>
      <w:marLeft w:val="0"/>
      <w:marRight w:val="0"/>
      <w:marTop w:val="0"/>
      <w:marBottom w:val="0"/>
      <w:divBdr>
        <w:top w:val="none" w:sz="0" w:space="0" w:color="auto"/>
        <w:left w:val="none" w:sz="0" w:space="0" w:color="auto"/>
        <w:bottom w:val="none" w:sz="0" w:space="0" w:color="auto"/>
        <w:right w:val="none" w:sz="0" w:space="0" w:color="auto"/>
      </w:divBdr>
    </w:div>
    <w:div w:id="1052315871">
      <w:bodyDiv w:val="1"/>
      <w:marLeft w:val="0"/>
      <w:marRight w:val="0"/>
      <w:marTop w:val="0"/>
      <w:marBottom w:val="0"/>
      <w:divBdr>
        <w:top w:val="none" w:sz="0" w:space="0" w:color="auto"/>
        <w:left w:val="none" w:sz="0" w:space="0" w:color="auto"/>
        <w:bottom w:val="none" w:sz="0" w:space="0" w:color="auto"/>
        <w:right w:val="none" w:sz="0" w:space="0" w:color="auto"/>
      </w:divBdr>
    </w:div>
    <w:div w:id="1096681008">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2302802">
      <w:bodyDiv w:val="1"/>
      <w:marLeft w:val="0"/>
      <w:marRight w:val="0"/>
      <w:marTop w:val="0"/>
      <w:marBottom w:val="0"/>
      <w:divBdr>
        <w:top w:val="none" w:sz="0" w:space="0" w:color="auto"/>
        <w:left w:val="none" w:sz="0" w:space="0" w:color="auto"/>
        <w:bottom w:val="none" w:sz="0" w:space="0" w:color="auto"/>
        <w:right w:val="none" w:sz="0" w:space="0" w:color="auto"/>
      </w:divBdr>
    </w:div>
    <w:div w:id="1320382919">
      <w:bodyDiv w:val="1"/>
      <w:marLeft w:val="0"/>
      <w:marRight w:val="0"/>
      <w:marTop w:val="0"/>
      <w:marBottom w:val="0"/>
      <w:divBdr>
        <w:top w:val="none" w:sz="0" w:space="0" w:color="auto"/>
        <w:left w:val="none" w:sz="0" w:space="0" w:color="auto"/>
        <w:bottom w:val="none" w:sz="0" w:space="0" w:color="auto"/>
        <w:right w:val="none" w:sz="0" w:space="0" w:color="auto"/>
      </w:divBdr>
    </w:div>
    <w:div w:id="1345596750">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400590711">
      <w:bodyDiv w:val="1"/>
      <w:marLeft w:val="0"/>
      <w:marRight w:val="0"/>
      <w:marTop w:val="0"/>
      <w:marBottom w:val="0"/>
      <w:divBdr>
        <w:top w:val="none" w:sz="0" w:space="0" w:color="auto"/>
        <w:left w:val="none" w:sz="0" w:space="0" w:color="auto"/>
        <w:bottom w:val="none" w:sz="0" w:space="0" w:color="auto"/>
        <w:right w:val="none" w:sz="0" w:space="0" w:color="auto"/>
      </w:divBdr>
    </w:div>
    <w:div w:id="1422949220">
      <w:bodyDiv w:val="1"/>
      <w:marLeft w:val="0"/>
      <w:marRight w:val="0"/>
      <w:marTop w:val="0"/>
      <w:marBottom w:val="0"/>
      <w:divBdr>
        <w:top w:val="none" w:sz="0" w:space="0" w:color="auto"/>
        <w:left w:val="none" w:sz="0" w:space="0" w:color="auto"/>
        <w:bottom w:val="none" w:sz="0" w:space="0" w:color="auto"/>
        <w:right w:val="none" w:sz="0" w:space="0" w:color="auto"/>
      </w:divBdr>
    </w:div>
    <w:div w:id="1505317523">
      <w:bodyDiv w:val="1"/>
      <w:marLeft w:val="0"/>
      <w:marRight w:val="0"/>
      <w:marTop w:val="0"/>
      <w:marBottom w:val="0"/>
      <w:divBdr>
        <w:top w:val="none" w:sz="0" w:space="0" w:color="auto"/>
        <w:left w:val="none" w:sz="0" w:space="0" w:color="auto"/>
        <w:bottom w:val="none" w:sz="0" w:space="0" w:color="auto"/>
        <w:right w:val="none" w:sz="0" w:space="0" w:color="auto"/>
      </w:divBdr>
    </w:div>
    <w:div w:id="1573926733">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2058158988">
      <w:bodyDiv w:val="1"/>
      <w:marLeft w:val="0"/>
      <w:marRight w:val="0"/>
      <w:marTop w:val="0"/>
      <w:marBottom w:val="0"/>
      <w:divBdr>
        <w:top w:val="none" w:sz="0" w:space="0" w:color="auto"/>
        <w:left w:val="none" w:sz="0" w:space="0" w:color="auto"/>
        <w:bottom w:val="none" w:sz="0" w:space="0" w:color="auto"/>
        <w:right w:val="none" w:sz="0" w:space="0" w:color="auto"/>
      </w:divBdr>
    </w:div>
    <w:div w:id="21255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boar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fpa.org" TargetMode="External"/><Relationship Id="rId4" Type="http://schemas.openxmlformats.org/officeDocument/2006/relationships/styles" Target="styles.xml"/><Relationship Id="rId9" Type="http://schemas.openxmlformats.org/officeDocument/2006/relationships/hyperlink" Target="http://www.nem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3DCA2-8983-4A2A-900D-1849D2EFFA77}">
  <ds:schemaRefs>
    <ds:schemaRef ds:uri="http://schemas.openxmlformats.org/officeDocument/2006/bibliography"/>
  </ds:schemaRefs>
</ds:datastoreItem>
</file>

<file path=customXml/itemProps2.xml><?xml version="1.0" encoding="utf-8"?>
<ds:datastoreItem xmlns:ds="http://schemas.openxmlformats.org/officeDocument/2006/customXml" ds:itemID="{07C9A785-FB05-4DBC-8ECB-3EBB5F21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12 24 13 - ROLLER WINDOW SHADES</vt:lpstr>
    </vt:vector>
  </TitlesOfParts>
  <Company/>
  <LinksUpToDate>false</LinksUpToDate>
  <CharactersWithSpaces>23122</CharactersWithSpaces>
  <SharedDoc>false</SharedDoc>
  <HLinks>
    <vt:vector size="234" baseType="variant">
      <vt:variant>
        <vt:i4>1441821</vt:i4>
      </vt:variant>
      <vt:variant>
        <vt:i4>114</vt:i4>
      </vt:variant>
      <vt:variant>
        <vt:i4>0</vt:i4>
      </vt:variant>
      <vt:variant>
        <vt:i4>5</vt:i4>
      </vt:variant>
      <vt:variant>
        <vt:lpwstr>http://www.mermetusa.com/blackout/flocke.html</vt:lpwstr>
      </vt:variant>
      <vt:variant>
        <vt:lpwstr/>
      </vt:variant>
      <vt:variant>
        <vt:i4>2424950</vt:i4>
      </vt:variant>
      <vt:variant>
        <vt:i4>111</vt:i4>
      </vt:variant>
      <vt:variant>
        <vt:i4>0</vt:i4>
      </vt:variant>
      <vt:variant>
        <vt:i4>5</vt:i4>
      </vt:variant>
      <vt:variant>
        <vt:lpwstr>http://www.mermetusa.com/blackout/edessa-twilight.html</vt:lpwstr>
      </vt:variant>
      <vt:variant>
        <vt:lpwstr/>
      </vt:variant>
      <vt:variant>
        <vt:i4>4390922</vt:i4>
      </vt:variant>
      <vt:variant>
        <vt:i4>108</vt:i4>
      </vt:variant>
      <vt:variant>
        <vt:i4>0</vt:i4>
      </vt:variant>
      <vt:variant>
        <vt:i4>5</vt:i4>
      </vt:variant>
      <vt:variant>
        <vt:lpwstr>http://www.mermetusa.com/blackout/avila-twilight.html</vt:lpwstr>
      </vt:variant>
      <vt:variant>
        <vt:lpwstr/>
      </vt:variant>
      <vt:variant>
        <vt:i4>4915230</vt:i4>
      </vt:variant>
      <vt:variant>
        <vt:i4>105</vt:i4>
      </vt:variant>
      <vt:variant>
        <vt:i4>0</vt:i4>
      </vt:variant>
      <vt:variant>
        <vt:i4>5</vt:i4>
      </vt:variant>
      <vt:variant>
        <vt:lpwstr>http://www.mermetusa.com/</vt:lpwstr>
      </vt:variant>
      <vt:variant>
        <vt:lpwstr/>
      </vt:variant>
      <vt:variant>
        <vt:i4>6488134</vt:i4>
      </vt:variant>
      <vt:variant>
        <vt:i4>102</vt:i4>
      </vt:variant>
      <vt:variant>
        <vt:i4>0</vt:i4>
      </vt:variant>
      <vt:variant>
        <vt:i4>5</vt:i4>
      </vt:variant>
      <vt:variant>
        <vt:lpwstr>mailto:info@mermetusa.com</vt:lpwstr>
      </vt:variant>
      <vt:variant>
        <vt:lpwstr/>
      </vt:variant>
      <vt:variant>
        <vt:i4>6619234</vt:i4>
      </vt:variant>
      <vt:variant>
        <vt:i4>99</vt:i4>
      </vt:variant>
      <vt:variant>
        <vt:i4>0</vt:i4>
      </vt:variant>
      <vt:variant>
        <vt:i4>5</vt:i4>
      </vt:variant>
      <vt:variant>
        <vt:lpwstr>http://www.mermetusa.com/translucent/vela.html</vt:lpwstr>
      </vt:variant>
      <vt:variant>
        <vt:lpwstr/>
      </vt:variant>
      <vt:variant>
        <vt:i4>2031627</vt:i4>
      </vt:variant>
      <vt:variant>
        <vt:i4>96</vt:i4>
      </vt:variant>
      <vt:variant>
        <vt:i4>0</vt:i4>
      </vt:variant>
      <vt:variant>
        <vt:i4>5</vt:i4>
      </vt:variant>
      <vt:variant>
        <vt:lpwstr>http://www.mermetusa.com/translucent/vizela.html</vt:lpwstr>
      </vt:variant>
      <vt:variant>
        <vt:lpwstr/>
      </vt:variant>
      <vt:variant>
        <vt:i4>589909</vt:i4>
      </vt:variant>
      <vt:variant>
        <vt:i4>93</vt:i4>
      </vt:variant>
      <vt:variant>
        <vt:i4>0</vt:i4>
      </vt:variant>
      <vt:variant>
        <vt:i4>5</vt:i4>
      </vt:variant>
      <vt:variant>
        <vt:lpwstr>http://www.mermetusa.com/translucent/greenscreen-revive-1-5.html</vt:lpwstr>
      </vt:variant>
      <vt:variant>
        <vt:lpwstr/>
      </vt:variant>
      <vt:variant>
        <vt:i4>262172</vt:i4>
      </vt:variant>
      <vt:variant>
        <vt:i4>90</vt:i4>
      </vt:variant>
      <vt:variant>
        <vt:i4>0</vt:i4>
      </vt:variant>
      <vt:variant>
        <vt:i4>5</vt:i4>
      </vt:variant>
      <vt:variant>
        <vt:lpwstr>http://www.mermetusa.com/translucent/greenscreen-evolve-5-10.html</vt:lpwstr>
      </vt:variant>
      <vt:variant>
        <vt:lpwstr/>
      </vt:variant>
      <vt:variant>
        <vt:i4>458821</vt:i4>
      </vt:variant>
      <vt:variant>
        <vt:i4>87</vt:i4>
      </vt:variant>
      <vt:variant>
        <vt:i4>0</vt:i4>
      </vt:variant>
      <vt:variant>
        <vt:i4>5</vt:i4>
      </vt:variant>
      <vt:variant>
        <vt:lpwstr>http://www.mermetusa.com/translucent/greenscreen-evolve-1-3.html</vt:lpwstr>
      </vt:variant>
      <vt:variant>
        <vt:lpwstr/>
      </vt:variant>
      <vt:variant>
        <vt:i4>4915230</vt:i4>
      </vt:variant>
      <vt:variant>
        <vt:i4>84</vt:i4>
      </vt:variant>
      <vt:variant>
        <vt:i4>0</vt:i4>
      </vt:variant>
      <vt:variant>
        <vt:i4>5</vt:i4>
      </vt:variant>
      <vt:variant>
        <vt:lpwstr>http://www.mermetusa.com/</vt:lpwstr>
      </vt:variant>
      <vt:variant>
        <vt:lpwstr/>
      </vt:variant>
      <vt:variant>
        <vt:i4>6488134</vt:i4>
      </vt:variant>
      <vt:variant>
        <vt:i4>81</vt:i4>
      </vt:variant>
      <vt:variant>
        <vt:i4>0</vt:i4>
      </vt:variant>
      <vt:variant>
        <vt:i4>5</vt:i4>
      </vt:variant>
      <vt:variant>
        <vt:lpwstr>mailto:info@mermetusa.com</vt:lpwstr>
      </vt:variant>
      <vt:variant>
        <vt:lpwstr/>
      </vt:variant>
      <vt:variant>
        <vt:i4>1441801</vt:i4>
      </vt:variant>
      <vt:variant>
        <vt:i4>78</vt:i4>
      </vt:variant>
      <vt:variant>
        <vt:i4>0</vt:i4>
      </vt:variant>
      <vt:variant>
        <vt:i4>5</vt:i4>
      </vt:variant>
      <vt:variant>
        <vt:lpwstr>http://www.mermetusa.com/transparent/vienne.html</vt:lpwstr>
      </vt:variant>
      <vt:variant>
        <vt:lpwstr/>
      </vt:variant>
      <vt:variant>
        <vt:i4>917587</vt:i4>
      </vt:variant>
      <vt:variant>
        <vt:i4>75</vt:i4>
      </vt:variant>
      <vt:variant>
        <vt:i4>0</vt:i4>
      </vt:variant>
      <vt:variant>
        <vt:i4>5</vt:i4>
      </vt:variant>
      <vt:variant>
        <vt:lpwstr>http://www.mermetusa.com/transparent/t-screen-with-koolblack-3-5.html</vt:lpwstr>
      </vt:variant>
      <vt:variant>
        <vt:lpwstr/>
      </vt:variant>
      <vt:variant>
        <vt:i4>3801144</vt:i4>
      </vt:variant>
      <vt:variant>
        <vt:i4>72</vt:i4>
      </vt:variant>
      <vt:variant>
        <vt:i4>0</vt:i4>
      </vt:variant>
      <vt:variant>
        <vt:i4>5</vt:i4>
      </vt:variant>
      <vt:variant>
        <vt:lpwstr>http://www.mermetusa.com/transparent/t-screen-3-fusion.html</vt:lpwstr>
      </vt:variant>
      <vt:variant>
        <vt:lpwstr/>
      </vt:variant>
      <vt:variant>
        <vt:i4>7667822</vt:i4>
      </vt:variant>
      <vt:variant>
        <vt:i4>69</vt:i4>
      </vt:variant>
      <vt:variant>
        <vt:i4>0</vt:i4>
      </vt:variant>
      <vt:variant>
        <vt:i4>5</vt:i4>
      </vt:variant>
      <vt:variant>
        <vt:lpwstr>http://www.mermetusa.com/transparent/silverscreen.html</vt:lpwstr>
      </vt:variant>
      <vt:variant>
        <vt:lpwstr/>
      </vt:variant>
      <vt:variant>
        <vt:i4>7667822</vt:i4>
      </vt:variant>
      <vt:variant>
        <vt:i4>66</vt:i4>
      </vt:variant>
      <vt:variant>
        <vt:i4>0</vt:i4>
      </vt:variant>
      <vt:variant>
        <vt:i4>5</vt:i4>
      </vt:variant>
      <vt:variant>
        <vt:lpwstr>http://www.mermetusa.com/transparent/silverscreen.html</vt:lpwstr>
      </vt:variant>
      <vt:variant>
        <vt:lpwstr/>
      </vt:variant>
      <vt:variant>
        <vt:i4>131078</vt:i4>
      </vt:variant>
      <vt:variant>
        <vt:i4>63</vt:i4>
      </vt:variant>
      <vt:variant>
        <vt:i4>0</vt:i4>
      </vt:variant>
      <vt:variant>
        <vt:i4>5</vt:i4>
      </vt:variant>
      <vt:variant>
        <vt:lpwstr>http://www.mermetusa.com/transparent/satine.html</vt:lpwstr>
      </vt:variant>
      <vt:variant>
        <vt:lpwstr/>
      </vt:variant>
      <vt:variant>
        <vt:i4>2752562</vt:i4>
      </vt:variant>
      <vt:variant>
        <vt:i4>60</vt:i4>
      </vt:variant>
      <vt:variant>
        <vt:i4>0</vt:i4>
      </vt:variant>
      <vt:variant>
        <vt:i4>5</vt:i4>
      </vt:variant>
      <vt:variant>
        <vt:lpwstr>http://www.mermetusa.com/transparent/s-screen-origins.html</vt:lpwstr>
      </vt:variant>
      <vt:variant>
        <vt:lpwstr/>
      </vt:variant>
      <vt:variant>
        <vt:i4>8257632</vt:i4>
      </vt:variant>
      <vt:variant>
        <vt:i4>57</vt:i4>
      </vt:variant>
      <vt:variant>
        <vt:i4>0</vt:i4>
      </vt:variant>
      <vt:variant>
        <vt:i4>5</vt:i4>
      </vt:variant>
      <vt:variant>
        <vt:lpwstr>http://www.mermetusa.com/transparent/s-screen-elements.html</vt:lpwstr>
      </vt:variant>
      <vt:variant>
        <vt:lpwstr/>
      </vt:variant>
      <vt:variant>
        <vt:i4>8192046</vt:i4>
      </vt:variant>
      <vt:variant>
        <vt:i4>54</vt:i4>
      </vt:variant>
      <vt:variant>
        <vt:i4>0</vt:i4>
      </vt:variant>
      <vt:variant>
        <vt:i4>5</vt:i4>
      </vt:variant>
      <vt:variant>
        <vt:lpwstr>http://www.mermetusa.com/transparent/r-screen.html</vt:lpwstr>
      </vt:variant>
      <vt:variant>
        <vt:lpwstr/>
      </vt:variant>
      <vt:variant>
        <vt:i4>2555937</vt:i4>
      </vt:variant>
      <vt:variant>
        <vt:i4>51</vt:i4>
      </vt:variant>
      <vt:variant>
        <vt:i4>0</vt:i4>
      </vt:variant>
      <vt:variant>
        <vt:i4>5</vt:i4>
      </vt:variant>
      <vt:variant>
        <vt:lpwstr>http://www.mermetusa.com/transparent/natte.html</vt:lpwstr>
      </vt:variant>
      <vt:variant>
        <vt:lpwstr/>
      </vt:variant>
      <vt:variant>
        <vt:i4>6422568</vt:i4>
      </vt:variant>
      <vt:variant>
        <vt:i4>48</vt:i4>
      </vt:variant>
      <vt:variant>
        <vt:i4>0</vt:i4>
      </vt:variant>
      <vt:variant>
        <vt:i4>5</vt:i4>
      </vt:variant>
      <vt:variant>
        <vt:lpwstr>http://www.mermetusa.com/transparent/m-screen-3-5.html</vt:lpwstr>
      </vt:variant>
      <vt:variant>
        <vt:lpwstr/>
      </vt:variant>
      <vt:variant>
        <vt:i4>5832704</vt:i4>
      </vt:variant>
      <vt:variant>
        <vt:i4>45</vt:i4>
      </vt:variant>
      <vt:variant>
        <vt:i4>0</vt:i4>
      </vt:variant>
      <vt:variant>
        <vt:i4>5</vt:i4>
      </vt:variant>
      <vt:variant>
        <vt:lpwstr>http://www.mermetusa.com/transparent/greenscreen-reflect.html</vt:lpwstr>
      </vt:variant>
      <vt:variant>
        <vt:lpwstr/>
      </vt:variant>
      <vt:variant>
        <vt:i4>2031699</vt:i4>
      </vt:variant>
      <vt:variant>
        <vt:i4>42</vt:i4>
      </vt:variant>
      <vt:variant>
        <vt:i4>0</vt:i4>
      </vt:variant>
      <vt:variant>
        <vt:i4>5</vt:i4>
      </vt:variant>
      <vt:variant>
        <vt:lpwstr>http://www.mermetusa.com/transparent/e-screen-with-koolblack-3-5.html</vt:lpwstr>
      </vt:variant>
      <vt:variant>
        <vt:lpwstr/>
      </vt:variant>
      <vt:variant>
        <vt:i4>6881397</vt:i4>
      </vt:variant>
      <vt:variant>
        <vt:i4>39</vt:i4>
      </vt:variant>
      <vt:variant>
        <vt:i4>0</vt:i4>
      </vt:variant>
      <vt:variant>
        <vt:i4>5</vt:i4>
      </vt:variant>
      <vt:variant>
        <vt:lpwstr>http://www.mermetusa.com/transparent/e-screen-5-10.html</vt:lpwstr>
      </vt:variant>
      <vt:variant>
        <vt:lpwstr/>
      </vt:variant>
      <vt:variant>
        <vt:i4>6946860</vt:i4>
      </vt:variant>
      <vt:variant>
        <vt:i4>36</vt:i4>
      </vt:variant>
      <vt:variant>
        <vt:i4>0</vt:i4>
      </vt:variant>
      <vt:variant>
        <vt:i4>5</vt:i4>
      </vt:variant>
      <vt:variant>
        <vt:lpwstr>http://www.mermetusa.com/transparent/e-screen-1-3.html</vt:lpwstr>
      </vt:variant>
      <vt:variant>
        <vt:lpwstr/>
      </vt:variant>
      <vt:variant>
        <vt:i4>1704026</vt:i4>
      </vt:variant>
      <vt:variant>
        <vt:i4>33</vt:i4>
      </vt:variant>
      <vt:variant>
        <vt:i4>0</vt:i4>
      </vt:variant>
      <vt:variant>
        <vt:i4>5</vt:i4>
      </vt:variant>
      <vt:variant>
        <vt:lpwstr>http://www.mermetusa.com/transparent/deco-screen.html</vt:lpwstr>
      </vt:variant>
      <vt:variant>
        <vt:lpwstr/>
      </vt:variant>
      <vt:variant>
        <vt:i4>7209006</vt:i4>
      </vt:variant>
      <vt:variant>
        <vt:i4>30</vt:i4>
      </vt:variant>
      <vt:variant>
        <vt:i4>0</vt:i4>
      </vt:variant>
      <vt:variant>
        <vt:i4>5</vt:i4>
      </vt:variant>
      <vt:variant>
        <vt:lpwstr>http://www.mermetusa.com/transparent/a-screen.html</vt:lpwstr>
      </vt:variant>
      <vt:variant>
        <vt:lpwstr/>
      </vt:variant>
      <vt:variant>
        <vt:i4>4915230</vt:i4>
      </vt:variant>
      <vt:variant>
        <vt:i4>27</vt:i4>
      </vt:variant>
      <vt:variant>
        <vt:i4>0</vt:i4>
      </vt:variant>
      <vt:variant>
        <vt:i4>5</vt:i4>
      </vt:variant>
      <vt:variant>
        <vt:lpwstr>http://www.mermetusa.com/</vt:lpwstr>
      </vt:variant>
      <vt:variant>
        <vt:lpwstr/>
      </vt:variant>
      <vt:variant>
        <vt:i4>6488134</vt:i4>
      </vt:variant>
      <vt:variant>
        <vt:i4>24</vt:i4>
      </vt:variant>
      <vt:variant>
        <vt:i4>0</vt:i4>
      </vt:variant>
      <vt:variant>
        <vt:i4>5</vt:i4>
      </vt:variant>
      <vt:variant>
        <vt:lpwstr>mailto:info@mermetusa.com</vt:lpwstr>
      </vt:variant>
      <vt:variant>
        <vt:lpwstr/>
      </vt:variant>
      <vt:variant>
        <vt:i4>7077944</vt:i4>
      </vt:variant>
      <vt:variant>
        <vt:i4>21</vt:i4>
      </vt:variant>
      <vt:variant>
        <vt:i4>0</vt:i4>
      </vt:variant>
      <vt:variant>
        <vt:i4>5</vt:i4>
      </vt:variant>
      <vt:variant>
        <vt:lpwstr>http://www.lutron.com/en-US/Residential-Commercial-Solutions/Pages/Residential-Solutions/ShadingSolutions.aspx</vt:lpwstr>
      </vt:variant>
      <vt:variant>
        <vt:lpwstr/>
      </vt:variant>
      <vt:variant>
        <vt:i4>2424895</vt:i4>
      </vt:variant>
      <vt:variant>
        <vt:i4>18</vt:i4>
      </vt:variant>
      <vt:variant>
        <vt:i4>0</vt:i4>
      </vt:variant>
      <vt:variant>
        <vt:i4>5</vt:i4>
      </vt:variant>
      <vt:variant>
        <vt:lpwstr>http://www.hunterdouglascontract.com/windowcoverings/index.jsp</vt:lpwstr>
      </vt:variant>
      <vt:variant>
        <vt:lpwstr/>
      </vt:variant>
      <vt:variant>
        <vt:i4>6357029</vt:i4>
      </vt:variant>
      <vt:variant>
        <vt:i4>15</vt:i4>
      </vt:variant>
      <vt:variant>
        <vt:i4>0</vt:i4>
      </vt:variant>
      <vt:variant>
        <vt:i4>5</vt:i4>
      </vt:variant>
      <vt:variant>
        <vt:lpwstr>http://www.draperinc.com/WindowShades/</vt:lpwstr>
      </vt:variant>
      <vt:variant>
        <vt:lpwstr/>
      </vt:variant>
      <vt:variant>
        <vt:i4>5701657</vt:i4>
      </vt:variant>
      <vt:variant>
        <vt:i4>12</vt:i4>
      </vt:variant>
      <vt:variant>
        <vt:i4>0</vt:i4>
      </vt:variant>
      <vt:variant>
        <vt:i4>5</vt:i4>
      </vt:variant>
      <vt:variant>
        <vt:lpwstr>http://www.c2ccertified.com/</vt:lpwstr>
      </vt:variant>
      <vt:variant>
        <vt:lpwstr/>
      </vt:variant>
      <vt:variant>
        <vt:i4>262227</vt:i4>
      </vt:variant>
      <vt:variant>
        <vt:i4>9</vt:i4>
      </vt:variant>
      <vt:variant>
        <vt:i4>0</vt:i4>
      </vt:variant>
      <vt:variant>
        <vt:i4>5</vt:i4>
      </vt:variant>
      <vt:variant>
        <vt:lpwstr>http://www.access-board.gov/</vt:lpwstr>
      </vt:variant>
      <vt:variant>
        <vt:lpwstr/>
      </vt:variant>
      <vt:variant>
        <vt:i4>4587615</vt:i4>
      </vt:variant>
      <vt:variant>
        <vt:i4>6</vt:i4>
      </vt:variant>
      <vt:variant>
        <vt:i4>0</vt:i4>
      </vt:variant>
      <vt:variant>
        <vt:i4>5</vt:i4>
      </vt:variant>
      <vt:variant>
        <vt:lpwstr>http://www.nfpa.org/</vt:lpwstr>
      </vt:variant>
      <vt:variant>
        <vt:lpwstr/>
      </vt:variant>
      <vt:variant>
        <vt:i4>5963868</vt:i4>
      </vt:variant>
      <vt:variant>
        <vt:i4>3</vt:i4>
      </vt:variant>
      <vt:variant>
        <vt:i4>0</vt:i4>
      </vt:variant>
      <vt:variant>
        <vt:i4>5</vt:i4>
      </vt:variant>
      <vt:variant>
        <vt:lpwstr>http://www.nema.org/</vt:lpwstr>
      </vt:variant>
      <vt:variant>
        <vt:lpwstr/>
      </vt:variant>
      <vt:variant>
        <vt:i4>4915230</vt:i4>
      </vt:variant>
      <vt:variant>
        <vt:i4>0</vt:i4>
      </vt:variant>
      <vt:variant>
        <vt:i4>0</vt:i4>
      </vt:variant>
      <vt:variant>
        <vt:i4>5</vt:i4>
      </vt:variant>
      <vt:variant>
        <vt:lpwstr>http://www.mermetusa.com/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24 13 - ROLLER WINDOW SHADES</dc:title>
  <dc:subject>ROLLER WINDOW SHADES</dc:subject>
  <dc:creator>SpecGuy</dc:creator>
  <cp:lastModifiedBy>Colin Blackford</cp:lastModifiedBy>
  <cp:revision>3</cp:revision>
  <cp:lastPrinted>2016-02-23T17:53:00Z</cp:lastPrinted>
  <dcterms:created xsi:type="dcterms:W3CDTF">2021-07-16T12:41:00Z</dcterms:created>
  <dcterms:modified xsi:type="dcterms:W3CDTF">2021-07-16T14:53:00Z</dcterms:modified>
</cp:coreProperties>
</file>